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9E6B6" w14:textId="68FE2C91" w:rsidR="00C76DA0" w:rsidRDefault="00C519B0" w:rsidP="00C76DA0">
      <w:pPr>
        <w:rPr>
          <w:rFonts w:ascii="Arial" w:eastAsia="仿宋_GB2312" w:hAnsi="Arial" w:cs="Arial"/>
          <w:b/>
          <w:bCs/>
          <w:sz w:val="28"/>
          <w:szCs w:val="28"/>
        </w:rPr>
      </w:pPr>
      <w:r w:rsidRPr="00F93339">
        <w:rPr>
          <w:rFonts w:eastAsia="微软雅黑" w:hAnsi="微软雅黑"/>
          <w:color w:val="5C5C5C"/>
          <w:szCs w:val="21"/>
        </w:rPr>
        <w:t>【无机化学论坛】</w:t>
      </w:r>
      <w:r w:rsidR="00C76DA0" w:rsidRPr="00C76DA0">
        <w:rPr>
          <w:rFonts w:asciiTheme="minorEastAsia" w:hAnsiTheme="minorEastAsia" w:hint="eastAsia"/>
          <w:b/>
          <w:color w:val="000000"/>
          <w:sz w:val="28"/>
          <w:szCs w:val="28"/>
          <w:shd w:val="clear" w:color="auto" w:fill="FFFFFF" w:themeFill="background1"/>
        </w:rPr>
        <w:t>氧化铈基纳米结构的设计制备和催化应用</w:t>
      </w:r>
    </w:p>
    <w:p w14:paraId="60A5FD7D" w14:textId="08875F89" w:rsidR="00C519B0" w:rsidRDefault="00EC606D" w:rsidP="00EC606D">
      <w:pPr>
        <w:ind w:left="420" w:hanging="420"/>
        <w:rPr>
          <w:rFonts w:ascii="Arial" w:eastAsia="仿宋_GB2312" w:hAnsi="Arial" w:cs="Arial"/>
          <w:b/>
          <w:bCs/>
          <w:sz w:val="28"/>
          <w:szCs w:val="28"/>
        </w:rPr>
      </w:pPr>
      <w:r>
        <w:rPr>
          <w:rFonts w:ascii="Arial" w:eastAsia="仿宋_GB2312" w:hAnsi="Arial" w:cs="Arial"/>
          <w:b/>
          <w:bCs/>
          <w:sz w:val="28"/>
          <w:szCs w:val="28"/>
        </w:rPr>
        <w:t xml:space="preserve"> </w:t>
      </w:r>
    </w:p>
    <w:p w14:paraId="5AFA9BD8" w14:textId="77777777" w:rsidR="00C519B0" w:rsidRDefault="00C519B0" w:rsidP="00C519B0">
      <w:pPr>
        <w:pStyle w:val="Default"/>
        <w:rPr>
          <w:bCs/>
          <w:lang w:eastAsia="zh-CN"/>
        </w:rPr>
      </w:pPr>
      <w:r w:rsidRPr="00EC53F0">
        <w:rPr>
          <w:rFonts w:ascii="Times New Roman" w:hAnsi="Times New Roman" w:cs="Times New Roman"/>
          <w:lang w:eastAsia="zh-CN"/>
        </w:rPr>
        <w:t xml:space="preserve"> </w:t>
      </w:r>
    </w:p>
    <w:p w14:paraId="5B399BD6" w14:textId="1423992A" w:rsidR="00C519B0" w:rsidRDefault="00C519B0" w:rsidP="00C519B0">
      <w:r w:rsidRPr="00F93339">
        <w:rPr>
          <w:rFonts w:eastAsia="微软雅黑" w:hAnsi="微软雅黑"/>
          <w:color w:val="5C5C5C"/>
          <w:szCs w:val="21"/>
        </w:rPr>
        <w:t>报告</w:t>
      </w:r>
      <w:r>
        <w:rPr>
          <w:rFonts w:eastAsia="微软雅黑" w:hAnsi="微软雅黑" w:hint="eastAsia"/>
          <w:color w:val="5C5C5C"/>
          <w:szCs w:val="21"/>
        </w:rPr>
        <w:t>人</w:t>
      </w:r>
      <w:r>
        <w:rPr>
          <w:rFonts w:eastAsia="微软雅黑" w:hAnsi="微软雅黑" w:hint="eastAsia"/>
          <w:color w:val="5C5C5C"/>
          <w:szCs w:val="21"/>
        </w:rPr>
        <w:t>:</w:t>
      </w:r>
      <w:r w:rsidRPr="00DA6D12">
        <w:rPr>
          <w:bCs/>
        </w:rPr>
        <w:t xml:space="preserve"> </w:t>
      </w:r>
      <w:r w:rsidR="00C76DA0">
        <w:rPr>
          <w:rFonts w:eastAsia="AdvOT2c8ce45a" w:hint="eastAsia"/>
          <w:b/>
          <w:sz w:val="28"/>
          <w:szCs w:val="28"/>
        </w:rPr>
        <w:t>张亚文</w:t>
      </w:r>
      <w:r w:rsidRPr="00F72186">
        <w:rPr>
          <w:rFonts w:eastAsia="AdvOT2c8ce45a" w:hint="eastAsia"/>
          <w:b/>
          <w:sz w:val="28"/>
          <w:szCs w:val="28"/>
        </w:rPr>
        <w:t xml:space="preserve"> </w:t>
      </w:r>
      <w:r w:rsidRPr="00F72186">
        <w:rPr>
          <w:rFonts w:eastAsia="AdvOT2c8ce45a" w:hint="eastAsia"/>
          <w:b/>
          <w:sz w:val="28"/>
          <w:szCs w:val="28"/>
        </w:rPr>
        <w:t>教授</w:t>
      </w:r>
    </w:p>
    <w:p w14:paraId="287A85C8" w14:textId="77777777" w:rsidR="00C76DA0" w:rsidRPr="0044416D" w:rsidRDefault="00C76DA0" w:rsidP="00C76DA0">
      <w:pPr>
        <w:pStyle w:val="a8"/>
        <w:spacing w:line="300" w:lineRule="auto"/>
        <w:rPr>
          <w:rFonts w:ascii="黑体" w:eastAsia="黑体" w:hAnsi="黑体" w:cs="宋体"/>
          <w:sz w:val="24"/>
          <w:szCs w:val="24"/>
          <w:lang w:eastAsia="zh-CN"/>
        </w:rPr>
      </w:pPr>
      <w:r w:rsidRPr="0044416D">
        <w:rPr>
          <w:rFonts w:ascii="黑体" w:eastAsia="黑体" w:hAnsi="黑体" w:cs="宋体" w:hint="eastAsia"/>
          <w:sz w:val="24"/>
          <w:szCs w:val="24"/>
          <w:lang w:eastAsia="zh-CN"/>
        </w:rPr>
        <w:t>北京分子科学国家研究中心，北京大学稀土材料化学及应用国家重点实验室，</w:t>
      </w:r>
    </w:p>
    <w:p w14:paraId="4C1C4FEF" w14:textId="7F6B0DEA" w:rsidR="00C519B0" w:rsidRPr="005A48C2" w:rsidRDefault="00C76DA0" w:rsidP="00C76DA0">
      <w:pPr>
        <w:pStyle w:val="Default"/>
        <w:rPr>
          <w:rFonts w:ascii="Times New Roman" w:hAnsi="Times New Roman" w:cs="Times New Roman"/>
          <w:color w:val="auto"/>
          <w:lang w:val="en-HK" w:eastAsia="zh-CN"/>
        </w:rPr>
      </w:pPr>
      <w:r w:rsidRPr="0044416D">
        <w:rPr>
          <w:rFonts w:ascii="黑体" w:eastAsia="黑体" w:hAnsi="黑体" w:cs="宋体" w:hint="eastAsia"/>
          <w:lang w:eastAsia="zh-CN"/>
        </w:rPr>
        <w:t>北京大学化学与分子工程学院</w:t>
      </w:r>
    </w:p>
    <w:p w14:paraId="51CD6FB3" w14:textId="70F7E6A3" w:rsidR="00C519B0" w:rsidRPr="000D52ED" w:rsidRDefault="00C519B0" w:rsidP="00C519B0">
      <w:pPr>
        <w:rPr>
          <w:rFonts w:eastAsia="微软雅黑" w:hAnsi="微软雅黑"/>
          <w:color w:val="5C5C5C"/>
          <w:sz w:val="24"/>
        </w:rPr>
      </w:pPr>
      <w:r w:rsidRPr="000D52ED">
        <w:rPr>
          <w:rFonts w:eastAsia="微软雅黑" w:hAnsi="微软雅黑"/>
          <w:color w:val="5C5C5C"/>
          <w:sz w:val="24"/>
        </w:rPr>
        <w:t>时间：</w:t>
      </w:r>
      <w:r w:rsidRPr="000D52ED">
        <w:rPr>
          <w:rFonts w:eastAsia="微软雅黑" w:hAnsi="微软雅黑"/>
          <w:color w:val="5C5C5C"/>
          <w:sz w:val="24"/>
        </w:rPr>
        <w:t>20</w:t>
      </w:r>
      <w:r>
        <w:rPr>
          <w:rFonts w:eastAsia="微软雅黑" w:hAnsi="微软雅黑"/>
          <w:color w:val="5C5C5C"/>
          <w:sz w:val="24"/>
        </w:rPr>
        <w:t>21</w:t>
      </w:r>
      <w:r w:rsidRPr="000D52ED">
        <w:rPr>
          <w:rFonts w:eastAsia="微软雅黑" w:hAnsi="微软雅黑"/>
          <w:color w:val="5C5C5C"/>
          <w:sz w:val="24"/>
        </w:rPr>
        <w:t>年</w:t>
      </w:r>
      <w:r w:rsidR="00C76DA0">
        <w:rPr>
          <w:rFonts w:eastAsia="微软雅黑" w:hAnsi="微软雅黑"/>
          <w:color w:val="5C5C5C"/>
          <w:sz w:val="24"/>
        </w:rPr>
        <w:t>10</w:t>
      </w:r>
      <w:r w:rsidRPr="000D52ED">
        <w:rPr>
          <w:rFonts w:eastAsia="微软雅黑" w:hAnsi="微软雅黑"/>
          <w:color w:val="5C5C5C"/>
          <w:sz w:val="24"/>
        </w:rPr>
        <w:t>月</w:t>
      </w:r>
      <w:r w:rsidR="00C76DA0">
        <w:rPr>
          <w:rFonts w:eastAsia="微软雅黑" w:hAnsi="微软雅黑"/>
          <w:color w:val="5C5C5C"/>
          <w:sz w:val="24"/>
        </w:rPr>
        <w:t>8</w:t>
      </w:r>
      <w:r w:rsidRPr="000D52ED">
        <w:rPr>
          <w:rFonts w:eastAsia="微软雅黑" w:hAnsi="微软雅黑"/>
          <w:color w:val="5C5C5C"/>
          <w:sz w:val="24"/>
        </w:rPr>
        <w:t>日</w:t>
      </w:r>
      <w:r w:rsidRPr="000D52ED">
        <w:rPr>
          <w:rFonts w:eastAsia="微软雅黑" w:hAnsi="微软雅黑" w:hint="eastAsia"/>
          <w:color w:val="5C5C5C"/>
          <w:sz w:val="24"/>
        </w:rPr>
        <w:t>（周</w:t>
      </w:r>
      <w:r w:rsidR="00C76DA0">
        <w:rPr>
          <w:rFonts w:eastAsia="微软雅黑" w:hAnsi="微软雅黑" w:hint="eastAsia"/>
          <w:color w:val="5C5C5C"/>
          <w:sz w:val="24"/>
        </w:rPr>
        <w:t>五</w:t>
      </w:r>
      <w:r w:rsidRPr="000D52ED">
        <w:rPr>
          <w:rFonts w:eastAsia="微软雅黑" w:hAnsi="微软雅黑" w:hint="eastAsia"/>
          <w:color w:val="5C5C5C"/>
          <w:sz w:val="24"/>
        </w:rPr>
        <w:t>）</w:t>
      </w:r>
      <w:r w:rsidRPr="000D52ED">
        <w:rPr>
          <w:rFonts w:eastAsia="微软雅黑" w:hAnsi="微软雅黑"/>
          <w:color w:val="5C5C5C"/>
          <w:sz w:val="24"/>
        </w:rPr>
        <w:t> </w:t>
      </w:r>
      <w:r>
        <w:rPr>
          <w:rFonts w:eastAsia="微软雅黑" w:hAnsi="微软雅黑" w:hint="eastAsia"/>
          <w:color w:val="5C5C5C"/>
          <w:sz w:val="24"/>
        </w:rPr>
        <w:t>下午</w:t>
      </w:r>
      <w:r>
        <w:rPr>
          <w:rFonts w:eastAsia="微软雅黑" w:hAnsi="微软雅黑"/>
          <w:color w:val="5C5C5C"/>
          <w:sz w:val="24"/>
        </w:rPr>
        <w:t>15</w:t>
      </w:r>
      <w:r>
        <w:rPr>
          <w:rFonts w:eastAsia="微软雅黑" w:hAnsi="微软雅黑" w:hint="eastAsia"/>
          <w:color w:val="5C5C5C"/>
          <w:sz w:val="24"/>
        </w:rPr>
        <w:t>:</w:t>
      </w:r>
      <w:r>
        <w:rPr>
          <w:rFonts w:eastAsia="微软雅黑" w:hAnsi="微软雅黑"/>
          <w:color w:val="5C5C5C"/>
          <w:sz w:val="24"/>
        </w:rPr>
        <w:t>00-16:30</w:t>
      </w:r>
      <w:r w:rsidRPr="000D52ED">
        <w:rPr>
          <w:rFonts w:eastAsia="微软雅黑" w:hAnsi="微软雅黑"/>
          <w:color w:val="5C5C5C"/>
          <w:sz w:val="24"/>
        </w:rPr>
        <w:t xml:space="preserve"> </w:t>
      </w:r>
    </w:p>
    <w:p w14:paraId="51431273" w14:textId="0F4527FD" w:rsidR="00C519B0" w:rsidRDefault="00C519B0" w:rsidP="00C519B0">
      <w:pPr>
        <w:rPr>
          <w:rFonts w:eastAsia="微软雅黑" w:hAnsi="微软雅黑"/>
          <w:color w:val="5C5C5C"/>
          <w:sz w:val="24"/>
        </w:rPr>
      </w:pPr>
      <w:r w:rsidRPr="000D52ED">
        <w:rPr>
          <w:rFonts w:eastAsia="微软雅黑" w:hAnsi="微软雅黑" w:hint="eastAsia"/>
          <w:color w:val="5C5C5C"/>
          <w:sz w:val="24"/>
        </w:rPr>
        <w:t>地点：北京大学化学学院</w:t>
      </w:r>
      <w:r w:rsidRPr="000D52ED">
        <w:rPr>
          <w:rFonts w:eastAsia="微软雅黑" w:hAnsi="微软雅黑" w:hint="eastAsia"/>
          <w:color w:val="5C5C5C"/>
          <w:sz w:val="24"/>
        </w:rPr>
        <w:t>A</w:t>
      </w:r>
      <w:r w:rsidRPr="000D52ED">
        <w:rPr>
          <w:rFonts w:eastAsia="微软雅黑" w:hAnsi="微软雅黑" w:hint="eastAsia"/>
          <w:color w:val="5C5C5C"/>
          <w:sz w:val="24"/>
        </w:rPr>
        <w:t>区</w:t>
      </w:r>
      <w:r w:rsidRPr="000D52ED">
        <w:rPr>
          <w:rFonts w:eastAsia="微软雅黑" w:hAnsi="微软雅黑"/>
          <w:color w:val="5C5C5C"/>
          <w:sz w:val="24"/>
        </w:rPr>
        <w:t>717</w:t>
      </w:r>
      <w:r w:rsidRPr="000D52ED">
        <w:rPr>
          <w:rFonts w:eastAsia="微软雅黑" w:hAnsi="微软雅黑" w:hint="eastAsia"/>
          <w:color w:val="5C5C5C"/>
          <w:sz w:val="24"/>
        </w:rPr>
        <w:t>报告厅</w:t>
      </w:r>
      <w:r w:rsidRPr="000D52ED">
        <w:rPr>
          <w:rFonts w:eastAsia="微软雅黑" w:hAnsi="微软雅黑" w:hint="eastAsia"/>
          <w:color w:val="5C5C5C"/>
          <w:sz w:val="24"/>
        </w:rPr>
        <w:t>.</w:t>
      </w:r>
    </w:p>
    <w:p w14:paraId="6B1BD293" w14:textId="327C7A5F" w:rsidR="00C519B0" w:rsidRDefault="00C519B0" w:rsidP="00C519B0">
      <w:pPr>
        <w:rPr>
          <w:rFonts w:eastAsia="微软雅黑" w:hAnsi="微软雅黑"/>
          <w:color w:val="5C5C5C"/>
          <w:sz w:val="24"/>
        </w:rPr>
      </w:pPr>
    </w:p>
    <w:p w14:paraId="315F5B9B" w14:textId="438E4264" w:rsidR="00EC606D" w:rsidRPr="00DD3F43" w:rsidRDefault="00DD3F43" w:rsidP="00EC606D">
      <w:pPr>
        <w:rPr>
          <w:rFonts w:asciiTheme="minorEastAsia" w:hAnsiTheme="minorEastAsia"/>
          <w:b/>
          <w:color w:val="000000"/>
          <w:sz w:val="28"/>
          <w:szCs w:val="28"/>
          <w:shd w:val="clear" w:color="auto" w:fill="FFFFFF" w:themeFill="background1"/>
        </w:rPr>
      </w:pPr>
      <w:r w:rsidRPr="00A86033">
        <w:rPr>
          <w:noProof/>
        </w:rPr>
        <w:drawing>
          <wp:anchor distT="0" distB="0" distL="114300" distR="114300" simplePos="0" relativeHeight="251658240" behindDoc="0" locked="0" layoutInCell="1" allowOverlap="1" wp14:anchorId="03B816E8" wp14:editId="4395DDCE">
            <wp:simplePos x="0" y="0"/>
            <wp:positionH relativeFrom="margin">
              <wp:align>right</wp:align>
            </wp:positionH>
            <wp:positionV relativeFrom="paragraph">
              <wp:posOffset>91440</wp:posOffset>
            </wp:positionV>
            <wp:extent cx="1291590" cy="1722755"/>
            <wp:effectExtent l="0" t="0" r="381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159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DA0">
        <w:rPr>
          <w:rFonts w:asciiTheme="minorEastAsia" w:hAnsiTheme="minorEastAsia" w:hint="eastAsia"/>
          <w:b/>
          <w:color w:val="000000"/>
          <w:sz w:val="28"/>
          <w:szCs w:val="28"/>
          <w:shd w:val="clear" w:color="auto" w:fill="FFFFFF" w:themeFill="background1"/>
        </w:rPr>
        <w:t>张亚文</w:t>
      </w:r>
      <w:r w:rsidR="00EC606D" w:rsidRPr="00A90164">
        <w:rPr>
          <w:rFonts w:asciiTheme="minorEastAsia" w:hAnsiTheme="minorEastAsia" w:hint="eastAsia"/>
          <w:b/>
          <w:color w:val="000000"/>
          <w:sz w:val="28"/>
          <w:szCs w:val="28"/>
          <w:shd w:val="clear" w:color="auto" w:fill="FFFFFF" w:themeFill="background1"/>
        </w:rPr>
        <w:t>简</w:t>
      </w:r>
      <w:r w:rsidR="00EC606D">
        <w:rPr>
          <w:rFonts w:asciiTheme="minorEastAsia" w:hAnsiTheme="minorEastAsia" w:hint="eastAsia"/>
          <w:b/>
          <w:color w:val="000000"/>
          <w:sz w:val="28"/>
          <w:szCs w:val="28"/>
          <w:shd w:val="clear" w:color="auto" w:fill="FFFFFF" w:themeFill="background1"/>
        </w:rPr>
        <w:t>介</w:t>
      </w:r>
    </w:p>
    <w:p w14:paraId="52A3B995" w14:textId="0DC2B20B" w:rsidR="00C76DA0" w:rsidRDefault="00C76DA0" w:rsidP="00C76DA0">
      <w:pPr>
        <w:pStyle w:val="a9"/>
        <w:spacing w:line="360" w:lineRule="auto"/>
        <w:ind w:firstLineChars="202" w:firstLine="485"/>
        <w:rPr>
          <w:sz w:val="24"/>
          <w:szCs w:val="24"/>
          <w:lang w:eastAsia="zh-CN"/>
        </w:rPr>
      </w:pPr>
      <w:r w:rsidRPr="00A86033">
        <w:rPr>
          <w:rFonts w:hint="eastAsia"/>
          <w:sz w:val="24"/>
          <w:szCs w:val="24"/>
          <w:lang w:eastAsia="zh-CN"/>
        </w:rPr>
        <w:t>张亚文，北京大学化学与分子工程学院教授、博士生导师、国家杰出青年科学基金获得者</w:t>
      </w:r>
      <w:r w:rsidRPr="00A86033">
        <w:rPr>
          <w:rFonts w:hint="eastAsia"/>
          <w:sz w:val="24"/>
          <w:szCs w:val="24"/>
          <w:lang w:eastAsia="zh-CN"/>
        </w:rPr>
        <w:t>(2010)</w:t>
      </w:r>
      <w:r w:rsidRPr="00A86033">
        <w:rPr>
          <w:rFonts w:hint="eastAsia"/>
          <w:sz w:val="24"/>
          <w:szCs w:val="24"/>
          <w:lang w:eastAsia="zh-CN"/>
        </w:rPr>
        <w:t>。</w:t>
      </w:r>
      <w:r w:rsidRPr="00A86033">
        <w:rPr>
          <w:rFonts w:hint="eastAsia"/>
          <w:sz w:val="24"/>
          <w:szCs w:val="24"/>
          <w:lang w:eastAsia="zh-CN"/>
        </w:rPr>
        <w:t>1997</w:t>
      </w:r>
      <w:r w:rsidRPr="00A86033">
        <w:rPr>
          <w:rFonts w:hint="eastAsia"/>
          <w:sz w:val="24"/>
          <w:szCs w:val="24"/>
          <w:lang w:eastAsia="zh-CN"/>
        </w:rPr>
        <w:t>年于北京大学获博士学位。</w:t>
      </w:r>
      <w:r w:rsidRPr="00CF7312">
        <w:rPr>
          <w:sz w:val="24"/>
          <w:szCs w:val="24"/>
          <w:lang w:eastAsia="zh-CN"/>
        </w:rPr>
        <w:t>主要从事稀土</w:t>
      </w:r>
      <w:r w:rsidRPr="00CF7312">
        <w:rPr>
          <w:sz w:val="24"/>
          <w:szCs w:val="24"/>
          <w:lang w:eastAsia="zh-CN"/>
        </w:rPr>
        <w:t>-</w:t>
      </w:r>
      <w:r w:rsidRPr="00CF7312">
        <w:rPr>
          <w:sz w:val="24"/>
          <w:szCs w:val="24"/>
          <w:lang w:eastAsia="zh-CN"/>
        </w:rPr>
        <w:t>贵金属纳米材料化学</w:t>
      </w:r>
      <w:r>
        <w:rPr>
          <w:rFonts w:hint="eastAsia"/>
          <w:sz w:val="24"/>
          <w:szCs w:val="24"/>
          <w:lang w:eastAsia="zh-CN"/>
        </w:rPr>
        <w:t>及其催化功能</w:t>
      </w:r>
      <w:r w:rsidRPr="00CF7312">
        <w:rPr>
          <w:sz w:val="24"/>
          <w:szCs w:val="24"/>
          <w:lang w:eastAsia="zh-CN"/>
        </w:rPr>
        <w:t>的</w:t>
      </w:r>
      <w:r>
        <w:rPr>
          <w:rFonts w:hint="eastAsia"/>
          <w:sz w:val="24"/>
          <w:szCs w:val="24"/>
          <w:lang w:eastAsia="zh-CN"/>
        </w:rPr>
        <w:t>基础</w:t>
      </w:r>
      <w:r w:rsidRPr="00CF7312">
        <w:rPr>
          <w:sz w:val="24"/>
          <w:szCs w:val="24"/>
          <w:lang w:eastAsia="zh-CN"/>
        </w:rPr>
        <w:t>研究，迄今在国际学术刊物（包括</w:t>
      </w:r>
      <w:r w:rsidRPr="00666496">
        <w:rPr>
          <w:rFonts w:hint="eastAsia"/>
          <w:i/>
          <w:sz w:val="24"/>
          <w:szCs w:val="24"/>
          <w:lang w:eastAsia="zh-CN"/>
        </w:rPr>
        <w:t>Nat</w:t>
      </w:r>
      <w:r>
        <w:rPr>
          <w:rFonts w:hint="eastAsia"/>
          <w:i/>
          <w:sz w:val="24"/>
          <w:szCs w:val="24"/>
          <w:lang w:eastAsia="zh-CN"/>
        </w:rPr>
        <w:t>ure</w:t>
      </w:r>
      <w:r w:rsidRPr="00666496">
        <w:rPr>
          <w:rFonts w:hint="eastAsia"/>
          <w:i/>
          <w:sz w:val="24"/>
          <w:szCs w:val="24"/>
          <w:lang w:eastAsia="zh-CN"/>
        </w:rPr>
        <w:t xml:space="preserve"> </w:t>
      </w:r>
      <w:proofErr w:type="spellStart"/>
      <w:r w:rsidRPr="00666496">
        <w:rPr>
          <w:rFonts w:hint="eastAsia"/>
          <w:i/>
          <w:sz w:val="24"/>
          <w:szCs w:val="24"/>
          <w:lang w:eastAsia="zh-CN"/>
        </w:rPr>
        <w:t>Catal</w:t>
      </w:r>
      <w:proofErr w:type="spellEnd"/>
      <w:r w:rsidRPr="00666496">
        <w:rPr>
          <w:rFonts w:hint="eastAsia"/>
          <w:i/>
          <w:sz w:val="24"/>
          <w:szCs w:val="24"/>
          <w:lang w:eastAsia="zh-CN"/>
        </w:rPr>
        <w:t>.</w:t>
      </w:r>
      <w:r>
        <w:rPr>
          <w:rFonts w:hint="eastAsia"/>
          <w:sz w:val="24"/>
          <w:szCs w:val="24"/>
          <w:lang w:eastAsia="zh-CN"/>
        </w:rPr>
        <w:t>、</w:t>
      </w:r>
      <w:r>
        <w:rPr>
          <w:rFonts w:hint="eastAsia"/>
          <w:i/>
          <w:sz w:val="24"/>
          <w:szCs w:val="24"/>
          <w:lang w:eastAsia="zh-CN"/>
        </w:rPr>
        <w:t>J. Am. Chem. Soc.</w:t>
      </w:r>
      <w:r>
        <w:rPr>
          <w:rFonts w:hint="eastAsia"/>
          <w:sz w:val="24"/>
          <w:szCs w:val="24"/>
          <w:lang w:eastAsia="zh-CN"/>
        </w:rPr>
        <w:t>、</w:t>
      </w:r>
      <w:proofErr w:type="spellStart"/>
      <w:r>
        <w:rPr>
          <w:rFonts w:hint="eastAsia"/>
          <w:i/>
          <w:sz w:val="24"/>
          <w:szCs w:val="24"/>
          <w:lang w:eastAsia="zh-CN"/>
        </w:rPr>
        <w:t>Angew</w:t>
      </w:r>
      <w:proofErr w:type="spellEnd"/>
      <w:r>
        <w:rPr>
          <w:rFonts w:hint="eastAsia"/>
          <w:i/>
          <w:sz w:val="24"/>
          <w:szCs w:val="24"/>
          <w:lang w:eastAsia="zh-CN"/>
        </w:rPr>
        <w:t>. Chem. Int. Ed.</w:t>
      </w:r>
      <w:r>
        <w:rPr>
          <w:rFonts w:hint="eastAsia"/>
          <w:sz w:val="24"/>
          <w:szCs w:val="24"/>
          <w:lang w:eastAsia="zh-CN"/>
        </w:rPr>
        <w:t>、</w:t>
      </w:r>
      <w:r w:rsidRPr="003F5856">
        <w:rPr>
          <w:rFonts w:hint="eastAsia"/>
          <w:i/>
          <w:sz w:val="24"/>
          <w:szCs w:val="24"/>
          <w:lang w:eastAsia="zh-CN"/>
        </w:rPr>
        <w:t xml:space="preserve">ACS </w:t>
      </w:r>
      <w:proofErr w:type="spellStart"/>
      <w:r w:rsidRPr="003F5856">
        <w:rPr>
          <w:rFonts w:hint="eastAsia"/>
          <w:i/>
          <w:sz w:val="24"/>
          <w:szCs w:val="24"/>
          <w:lang w:eastAsia="zh-CN"/>
        </w:rPr>
        <w:t>Catal</w:t>
      </w:r>
      <w:proofErr w:type="spellEnd"/>
      <w:r w:rsidRPr="003F5856">
        <w:rPr>
          <w:rFonts w:hint="eastAsia"/>
          <w:i/>
          <w:sz w:val="24"/>
          <w:szCs w:val="24"/>
          <w:lang w:eastAsia="zh-CN"/>
        </w:rPr>
        <w:t>.</w:t>
      </w:r>
      <w:r>
        <w:rPr>
          <w:rFonts w:hint="eastAsia"/>
          <w:sz w:val="24"/>
          <w:szCs w:val="24"/>
          <w:lang w:eastAsia="zh-CN"/>
        </w:rPr>
        <w:t>等</w:t>
      </w:r>
      <w:r w:rsidRPr="00CF7312">
        <w:rPr>
          <w:sz w:val="24"/>
          <w:szCs w:val="24"/>
          <w:lang w:eastAsia="zh-CN"/>
        </w:rPr>
        <w:t>）上发表</w:t>
      </w:r>
      <w:r w:rsidRPr="00CF7312">
        <w:rPr>
          <w:sz w:val="24"/>
          <w:szCs w:val="24"/>
          <w:lang w:eastAsia="zh-CN"/>
        </w:rPr>
        <w:t>SCI</w:t>
      </w:r>
      <w:r w:rsidRPr="00CF7312">
        <w:rPr>
          <w:sz w:val="24"/>
          <w:szCs w:val="24"/>
          <w:lang w:eastAsia="zh-CN"/>
        </w:rPr>
        <w:t>收录论文</w:t>
      </w:r>
      <w:r w:rsidRPr="00CF7312">
        <w:rPr>
          <w:sz w:val="24"/>
          <w:szCs w:val="24"/>
          <w:lang w:eastAsia="zh-CN"/>
        </w:rPr>
        <w:t>1</w:t>
      </w:r>
      <w:r>
        <w:rPr>
          <w:sz w:val="24"/>
          <w:szCs w:val="24"/>
          <w:lang w:eastAsia="zh-CN"/>
        </w:rPr>
        <w:t>7</w:t>
      </w:r>
      <w:r w:rsidRPr="00CF7312">
        <w:rPr>
          <w:sz w:val="24"/>
          <w:szCs w:val="24"/>
          <w:lang w:eastAsia="zh-CN"/>
        </w:rPr>
        <w:t>0</w:t>
      </w:r>
      <w:r w:rsidRPr="00CF7312">
        <w:rPr>
          <w:sz w:val="24"/>
          <w:szCs w:val="24"/>
          <w:lang w:eastAsia="zh-CN"/>
        </w:rPr>
        <w:t>多篇，总</w:t>
      </w:r>
      <w:r>
        <w:rPr>
          <w:rFonts w:hint="eastAsia"/>
          <w:sz w:val="24"/>
          <w:szCs w:val="24"/>
          <w:lang w:eastAsia="zh-CN"/>
        </w:rPr>
        <w:t>被他</w:t>
      </w:r>
      <w:r>
        <w:rPr>
          <w:sz w:val="24"/>
          <w:szCs w:val="24"/>
          <w:lang w:eastAsia="zh-CN"/>
        </w:rPr>
        <w:t>引</w:t>
      </w:r>
      <w:r>
        <w:rPr>
          <w:rFonts w:hint="eastAsia"/>
          <w:sz w:val="24"/>
          <w:szCs w:val="24"/>
          <w:lang w:eastAsia="zh-CN"/>
        </w:rPr>
        <w:t>近</w:t>
      </w:r>
      <w:r>
        <w:rPr>
          <w:rFonts w:hint="eastAsia"/>
          <w:sz w:val="24"/>
          <w:szCs w:val="24"/>
          <w:lang w:eastAsia="zh-CN"/>
        </w:rPr>
        <w:t>1</w:t>
      </w:r>
      <w:r>
        <w:rPr>
          <w:sz w:val="24"/>
          <w:szCs w:val="24"/>
          <w:lang w:eastAsia="zh-CN"/>
        </w:rPr>
        <w:t>5000</w:t>
      </w:r>
      <w:r w:rsidRPr="00CF7312">
        <w:rPr>
          <w:sz w:val="24"/>
          <w:szCs w:val="24"/>
          <w:lang w:eastAsia="zh-CN"/>
        </w:rPr>
        <w:t>余次，</w:t>
      </w:r>
      <w:r w:rsidRPr="00CF7312">
        <w:rPr>
          <w:sz w:val="24"/>
          <w:szCs w:val="24"/>
          <w:lang w:eastAsia="zh-CN"/>
        </w:rPr>
        <w:t>H</w:t>
      </w:r>
      <w:r w:rsidRPr="00CF7312">
        <w:rPr>
          <w:sz w:val="24"/>
          <w:szCs w:val="24"/>
          <w:lang w:eastAsia="zh-CN"/>
        </w:rPr>
        <w:t>因子为</w:t>
      </w:r>
      <w:r>
        <w:rPr>
          <w:sz w:val="24"/>
          <w:szCs w:val="24"/>
          <w:lang w:eastAsia="zh-CN"/>
        </w:rPr>
        <w:t>62</w:t>
      </w:r>
      <w:r w:rsidRPr="00CF7312">
        <w:rPr>
          <w:sz w:val="24"/>
          <w:szCs w:val="24"/>
          <w:lang w:eastAsia="zh-CN"/>
        </w:rPr>
        <w:t>。以第二完成人先后在</w:t>
      </w:r>
      <w:r w:rsidRPr="00CF7312">
        <w:rPr>
          <w:sz w:val="24"/>
          <w:szCs w:val="24"/>
          <w:lang w:eastAsia="zh-CN"/>
        </w:rPr>
        <w:t>2010</w:t>
      </w:r>
      <w:r w:rsidRPr="00CF7312">
        <w:rPr>
          <w:sz w:val="24"/>
          <w:szCs w:val="24"/>
          <w:lang w:eastAsia="zh-CN"/>
        </w:rPr>
        <w:t>年和</w:t>
      </w:r>
      <w:r w:rsidRPr="00CF7312">
        <w:rPr>
          <w:sz w:val="24"/>
          <w:szCs w:val="24"/>
          <w:lang w:eastAsia="zh-CN"/>
        </w:rPr>
        <w:t xml:space="preserve">2011 </w:t>
      </w:r>
      <w:r w:rsidRPr="00CF7312">
        <w:rPr>
          <w:sz w:val="24"/>
          <w:szCs w:val="24"/>
          <w:lang w:eastAsia="zh-CN"/>
        </w:rPr>
        <w:t>年获教育部自然科学奖一等奖和国家自然科学奖二等奖各一项（项目名称：</w:t>
      </w:r>
      <w:r w:rsidRPr="00CF7312">
        <w:rPr>
          <w:sz w:val="24"/>
          <w:szCs w:val="24"/>
          <w:lang w:eastAsia="zh-CN"/>
        </w:rPr>
        <w:t>“</w:t>
      </w:r>
      <w:r w:rsidRPr="00CF7312">
        <w:rPr>
          <w:sz w:val="24"/>
          <w:szCs w:val="24"/>
          <w:lang w:eastAsia="zh-CN"/>
        </w:rPr>
        <w:t>稀土纳米功能材料的可控合成、组装及构效关系研究）。</w:t>
      </w:r>
      <w:r>
        <w:rPr>
          <w:rFonts w:hint="eastAsia"/>
          <w:sz w:val="24"/>
          <w:szCs w:val="24"/>
          <w:lang w:eastAsia="zh-CN"/>
        </w:rPr>
        <w:t>应邀</w:t>
      </w:r>
      <w:r w:rsidRPr="00CF7312">
        <w:rPr>
          <w:sz w:val="24"/>
          <w:szCs w:val="24"/>
          <w:lang w:eastAsia="zh-CN"/>
        </w:rPr>
        <w:t>担任</w:t>
      </w:r>
      <w:r>
        <w:rPr>
          <w:rFonts w:hint="eastAsia"/>
          <w:sz w:val="24"/>
          <w:szCs w:val="24"/>
          <w:lang w:eastAsia="zh-CN"/>
        </w:rPr>
        <w:t>《结构化学》</w:t>
      </w:r>
      <w:r w:rsidRPr="00CF7312">
        <w:rPr>
          <w:sz w:val="24"/>
          <w:szCs w:val="24"/>
          <w:lang w:eastAsia="zh-CN"/>
        </w:rPr>
        <w:t>编委</w:t>
      </w:r>
      <w:r>
        <w:rPr>
          <w:rFonts w:hint="eastAsia"/>
          <w:sz w:val="24"/>
          <w:szCs w:val="24"/>
          <w:lang w:eastAsia="zh-CN"/>
        </w:rPr>
        <w:t>，</w:t>
      </w:r>
      <w:r w:rsidRPr="00CF7312">
        <w:rPr>
          <w:sz w:val="24"/>
          <w:szCs w:val="24"/>
          <w:lang w:eastAsia="zh-CN"/>
        </w:rPr>
        <w:t>以及</w:t>
      </w:r>
      <w:r w:rsidRPr="005226E9">
        <w:rPr>
          <w:rFonts w:hint="eastAsia"/>
          <w:sz w:val="24"/>
          <w:szCs w:val="24"/>
          <w:lang w:eastAsia="zh-CN"/>
        </w:rPr>
        <w:t>中国稀土学会催化专业委员会常委、中国化工学会稀土催化与过程专业委员会特聘副主任委员</w:t>
      </w:r>
      <w:r>
        <w:rPr>
          <w:rFonts w:hint="eastAsia"/>
          <w:sz w:val="24"/>
          <w:szCs w:val="24"/>
          <w:lang w:eastAsia="zh-CN"/>
        </w:rPr>
        <w:t>。</w:t>
      </w:r>
      <w:r w:rsidRPr="00CF7312">
        <w:rPr>
          <w:sz w:val="24"/>
          <w:szCs w:val="24"/>
          <w:lang w:eastAsia="zh-CN"/>
        </w:rPr>
        <w:t>还于</w:t>
      </w:r>
      <w:r w:rsidRPr="00CF7312">
        <w:rPr>
          <w:sz w:val="24"/>
          <w:szCs w:val="24"/>
          <w:lang w:eastAsia="zh-CN"/>
        </w:rPr>
        <w:t>2014-20</w:t>
      </w:r>
      <w:r>
        <w:rPr>
          <w:sz w:val="24"/>
          <w:szCs w:val="24"/>
          <w:lang w:eastAsia="zh-CN"/>
        </w:rPr>
        <w:t>20</w:t>
      </w:r>
      <w:r w:rsidRPr="00CF7312">
        <w:rPr>
          <w:sz w:val="24"/>
          <w:szCs w:val="24"/>
          <w:lang w:eastAsia="zh-CN"/>
        </w:rPr>
        <w:t>年</w:t>
      </w:r>
      <w:r>
        <w:rPr>
          <w:rFonts w:hint="eastAsia"/>
          <w:sz w:val="24"/>
          <w:szCs w:val="24"/>
          <w:lang w:eastAsia="zh-CN"/>
        </w:rPr>
        <w:t>多次</w:t>
      </w:r>
      <w:r w:rsidRPr="00CF7312">
        <w:rPr>
          <w:sz w:val="24"/>
          <w:szCs w:val="24"/>
          <w:lang w:eastAsia="zh-CN"/>
        </w:rPr>
        <w:t>被选入爱思唯尔化学组中国高被引学者名录。</w:t>
      </w:r>
    </w:p>
    <w:p w14:paraId="42076E76" w14:textId="77777777" w:rsidR="00C76DA0" w:rsidRDefault="00C76DA0" w:rsidP="00C76DA0">
      <w:pPr>
        <w:pStyle w:val="a9"/>
        <w:spacing w:line="360" w:lineRule="auto"/>
        <w:ind w:firstLineChars="202" w:firstLine="424"/>
        <w:rPr>
          <w:rFonts w:ascii="宋体" w:hAnsi="宋体"/>
          <w:lang w:eastAsia="zh-CN"/>
        </w:rPr>
      </w:pPr>
    </w:p>
    <w:p w14:paraId="19D18FF0" w14:textId="77777777" w:rsidR="00C76DA0" w:rsidRDefault="00C76DA0" w:rsidP="00C76DA0">
      <w:pPr>
        <w:spacing w:line="300" w:lineRule="auto"/>
        <w:rPr>
          <w:rFonts w:cs="宋体"/>
          <w:sz w:val="24"/>
        </w:rPr>
      </w:pPr>
      <w:r w:rsidRPr="0044416D">
        <w:rPr>
          <w:rFonts w:cs="宋体" w:hint="eastAsia"/>
          <w:b/>
          <w:sz w:val="24"/>
        </w:rPr>
        <w:t>摘要：</w:t>
      </w:r>
      <w:r w:rsidRPr="0044416D">
        <w:rPr>
          <w:rFonts w:cs="宋体" w:hint="eastAsia"/>
          <w:sz w:val="24"/>
        </w:rPr>
        <w:t>稀土作为我国的优势战略储备资源，在诸多领域有着广泛应用，比如冶金机械、石油化工、玻璃陶瓷、农业轻工等传统行业，以及宇航、核工业等高新产业，其中，石油工业和环境污染气体治理用催化剂是稀土材料的一个主要用途。</w:t>
      </w:r>
      <w:proofErr w:type="gramStart"/>
      <w:r w:rsidRPr="0044416D">
        <w:rPr>
          <w:rFonts w:cs="宋体" w:hint="eastAsia"/>
          <w:sz w:val="24"/>
        </w:rPr>
        <w:t>铈</w:t>
      </w:r>
      <w:proofErr w:type="gramEnd"/>
      <w:r w:rsidRPr="0044416D">
        <w:rPr>
          <w:rFonts w:cs="宋体" w:hint="eastAsia"/>
          <w:sz w:val="24"/>
        </w:rPr>
        <w:t>（</w:t>
      </w:r>
      <w:r w:rsidRPr="0044416D">
        <w:rPr>
          <w:rFonts w:cs="宋体" w:hint="eastAsia"/>
          <w:sz w:val="24"/>
        </w:rPr>
        <w:t>Ce</w:t>
      </w:r>
      <w:r w:rsidRPr="0044416D">
        <w:rPr>
          <w:rFonts w:cs="宋体" w:hint="eastAsia"/>
          <w:sz w:val="24"/>
        </w:rPr>
        <w:t>）不仅是稀土元素在地壳中储量最丰富（约占稀土总储量的</w:t>
      </w:r>
      <w:r w:rsidRPr="0044416D">
        <w:rPr>
          <w:rFonts w:cs="宋体" w:hint="eastAsia"/>
          <w:sz w:val="24"/>
        </w:rPr>
        <w:t>50%</w:t>
      </w:r>
      <w:r w:rsidRPr="0044416D">
        <w:rPr>
          <w:rFonts w:cs="宋体" w:hint="eastAsia"/>
          <w:sz w:val="24"/>
        </w:rPr>
        <w:t>），也是室温下唯一以四</w:t>
      </w:r>
      <w:proofErr w:type="gramStart"/>
      <w:r w:rsidRPr="0044416D">
        <w:rPr>
          <w:rFonts w:cs="宋体" w:hint="eastAsia"/>
          <w:sz w:val="24"/>
        </w:rPr>
        <w:t>价形式</w:t>
      </w:r>
      <w:proofErr w:type="gramEnd"/>
      <w:r w:rsidRPr="0044416D">
        <w:rPr>
          <w:rFonts w:cs="宋体" w:hint="eastAsia"/>
          <w:sz w:val="24"/>
        </w:rPr>
        <w:t>稳定存在的稀土元素，而且还是目前我国稀土冶炼和加工产业中具有“盈亏平衡点”决定作用的元素。因此，如何通过发展新型高性能</w:t>
      </w:r>
      <w:proofErr w:type="gramStart"/>
      <w:r w:rsidRPr="0044416D">
        <w:rPr>
          <w:rFonts w:cs="宋体" w:hint="eastAsia"/>
          <w:sz w:val="24"/>
        </w:rPr>
        <w:t>铈</w:t>
      </w:r>
      <w:proofErr w:type="gramEnd"/>
      <w:r w:rsidRPr="0044416D">
        <w:rPr>
          <w:rFonts w:cs="宋体" w:hint="eastAsia"/>
          <w:sz w:val="24"/>
        </w:rPr>
        <w:t>基材料，以提高</w:t>
      </w:r>
      <w:proofErr w:type="gramStart"/>
      <w:r w:rsidRPr="0044416D">
        <w:rPr>
          <w:rFonts w:cs="宋体" w:hint="eastAsia"/>
          <w:sz w:val="24"/>
        </w:rPr>
        <w:t>铈</w:t>
      </w:r>
      <w:proofErr w:type="gramEnd"/>
      <w:r w:rsidRPr="0044416D">
        <w:rPr>
          <w:rFonts w:cs="宋体" w:hint="eastAsia"/>
          <w:sz w:val="24"/>
        </w:rPr>
        <w:t>资源的利用效率，实现</w:t>
      </w:r>
      <w:proofErr w:type="gramStart"/>
      <w:r w:rsidRPr="0044416D">
        <w:rPr>
          <w:rFonts w:cs="宋体" w:hint="eastAsia"/>
          <w:sz w:val="24"/>
        </w:rPr>
        <w:t>铈</w:t>
      </w:r>
      <w:proofErr w:type="gramEnd"/>
      <w:r w:rsidRPr="0044416D">
        <w:rPr>
          <w:rFonts w:cs="宋体" w:hint="eastAsia"/>
          <w:sz w:val="24"/>
        </w:rPr>
        <w:t>的高附加值产业化、推动稀土资源的</w:t>
      </w:r>
      <w:proofErr w:type="gramStart"/>
      <w:r w:rsidRPr="0044416D">
        <w:rPr>
          <w:rFonts w:cs="宋体" w:hint="eastAsia"/>
          <w:sz w:val="24"/>
        </w:rPr>
        <w:t>平衡利用</w:t>
      </w:r>
      <w:proofErr w:type="gramEnd"/>
      <w:r w:rsidRPr="0044416D">
        <w:rPr>
          <w:rFonts w:cs="宋体" w:hint="eastAsia"/>
          <w:sz w:val="24"/>
        </w:rPr>
        <w:t>以及我国稀土产业的转型升级，是亟待解决的一个科学难题。氧化铈基</w:t>
      </w:r>
      <w:r w:rsidRPr="0044416D">
        <w:rPr>
          <w:rFonts w:cs="宋体" w:hint="eastAsia"/>
          <w:sz w:val="24"/>
        </w:rPr>
        <w:lastRenderedPageBreak/>
        <w:t>纳米材料在</w:t>
      </w:r>
      <w:proofErr w:type="gramStart"/>
      <w:r w:rsidRPr="0044416D">
        <w:rPr>
          <w:rFonts w:cs="宋体" w:hint="eastAsia"/>
          <w:sz w:val="24"/>
        </w:rPr>
        <w:t>与碳一分子</w:t>
      </w:r>
      <w:proofErr w:type="gramEnd"/>
      <w:r w:rsidRPr="0044416D">
        <w:rPr>
          <w:rFonts w:cs="宋体" w:hint="eastAsia"/>
          <w:sz w:val="24"/>
        </w:rPr>
        <w:t>转化相关的能源转化、环境修复、精细有机合成等领域有着重要而广泛的应用。近</w:t>
      </w:r>
      <w:r w:rsidRPr="0044416D">
        <w:rPr>
          <w:rFonts w:cs="宋体" w:hint="eastAsia"/>
          <w:sz w:val="24"/>
        </w:rPr>
        <w:t>20</w:t>
      </w:r>
      <w:r w:rsidRPr="0044416D">
        <w:rPr>
          <w:rFonts w:cs="宋体" w:hint="eastAsia"/>
          <w:sz w:val="24"/>
        </w:rPr>
        <w:t>年来，如何通过液相合成化学调控氧化铈</w:t>
      </w:r>
      <w:proofErr w:type="gramStart"/>
      <w:r w:rsidRPr="0044416D">
        <w:rPr>
          <w:rFonts w:cs="宋体" w:hint="eastAsia"/>
          <w:sz w:val="24"/>
        </w:rPr>
        <w:t>基材料</w:t>
      </w:r>
      <w:proofErr w:type="gramEnd"/>
      <w:r w:rsidRPr="0044416D">
        <w:rPr>
          <w:rFonts w:cs="宋体" w:hint="eastAsia"/>
          <w:sz w:val="24"/>
        </w:rPr>
        <w:t>的纳米结构，从而揭示材料在纳米尺寸下的结构</w:t>
      </w:r>
      <w:r w:rsidRPr="0044416D">
        <w:rPr>
          <w:rFonts w:cs="宋体" w:hint="eastAsia"/>
          <w:sz w:val="24"/>
        </w:rPr>
        <w:t>-</w:t>
      </w:r>
      <w:r w:rsidRPr="0044416D">
        <w:rPr>
          <w:rFonts w:cs="宋体" w:hint="eastAsia"/>
          <w:sz w:val="24"/>
        </w:rPr>
        <w:t>功能间的关联规律是一个广为人们关注的科学问题。本报告将总结我们十多年来在氧化铈基纳米催化材料的可控合成化学</w:t>
      </w:r>
      <w:proofErr w:type="gramStart"/>
      <w:r w:rsidRPr="0044416D">
        <w:rPr>
          <w:rFonts w:cs="宋体" w:hint="eastAsia"/>
          <w:sz w:val="24"/>
        </w:rPr>
        <w:t>及碳一</w:t>
      </w:r>
      <w:proofErr w:type="gramEnd"/>
      <w:r w:rsidRPr="0044416D">
        <w:rPr>
          <w:rFonts w:cs="宋体" w:hint="eastAsia"/>
          <w:sz w:val="24"/>
        </w:rPr>
        <w:t>分子的催化功能基础方面的研究进展。我们基于溶液平衡化学原理，系统发展了氧化铈基纳米材料的尺寸、形貌、维度、组成、晶相、微结构和界面结构的可控制备方法；利用</w:t>
      </w:r>
      <w:proofErr w:type="gramStart"/>
      <w:r w:rsidRPr="0044416D">
        <w:rPr>
          <w:rFonts w:cs="宋体" w:hint="eastAsia"/>
          <w:sz w:val="24"/>
        </w:rPr>
        <w:t>重要碳一分子</w:t>
      </w:r>
      <w:proofErr w:type="gramEnd"/>
      <w:r w:rsidRPr="0044416D">
        <w:rPr>
          <w:rFonts w:cs="宋体" w:hint="eastAsia"/>
          <w:sz w:val="24"/>
        </w:rPr>
        <w:t>（如</w:t>
      </w:r>
      <w:r w:rsidRPr="0044416D">
        <w:rPr>
          <w:rFonts w:cs="宋体" w:hint="eastAsia"/>
          <w:sz w:val="24"/>
        </w:rPr>
        <w:t>CO</w:t>
      </w:r>
      <w:r w:rsidRPr="0044416D">
        <w:rPr>
          <w:rFonts w:cs="宋体" w:hint="eastAsia"/>
          <w:sz w:val="24"/>
        </w:rPr>
        <w:t>、</w:t>
      </w:r>
      <w:r w:rsidRPr="0044416D">
        <w:rPr>
          <w:rFonts w:cs="宋体" w:hint="eastAsia"/>
          <w:sz w:val="24"/>
        </w:rPr>
        <w:t>CO</w:t>
      </w:r>
      <w:r w:rsidRPr="00EC24FE">
        <w:rPr>
          <w:rFonts w:cs="宋体" w:hint="eastAsia"/>
          <w:sz w:val="24"/>
          <w:vertAlign w:val="subscript"/>
        </w:rPr>
        <w:t>2</w:t>
      </w:r>
      <w:r w:rsidRPr="0044416D">
        <w:rPr>
          <w:rFonts w:cs="宋体" w:hint="eastAsia"/>
          <w:sz w:val="24"/>
        </w:rPr>
        <w:t>等）的催化转化反应作为探针反应，深入探索了纳米材料的颗粒特性、织构、掺杂结构、界面结构等对催化性质的影响及调节作用。相关研究结果对发展新型高性能氧化铈基纳米催化材料具有重要科学意义和应用价值。</w:t>
      </w:r>
    </w:p>
    <w:p w14:paraId="178BADA0" w14:textId="77777777" w:rsidR="00C76DA0" w:rsidRPr="0061110E" w:rsidRDefault="00C76DA0" w:rsidP="00C76DA0">
      <w:pPr>
        <w:spacing w:line="300" w:lineRule="auto"/>
        <w:rPr>
          <w:rFonts w:cs="宋体"/>
          <w:sz w:val="24"/>
        </w:rPr>
      </w:pPr>
    </w:p>
    <w:p w14:paraId="649098E2" w14:textId="77777777" w:rsidR="00C76DA0" w:rsidRDefault="00C76DA0" w:rsidP="00C76DA0">
      <w:pPr>
        <w:spacing w:line="300" w:lineRule="auto"/>
        <w:rPr>
          <w:sz w:val="24"/>
        </w:rPr>
      </w:pPr>
      <w:r w:rsidRPr="0044416D">
        <w:rPr>
          <w:rFonts w:cs="宋体" w:hint="eastAsia"/>
          <w:b/>
          <w:sz w:val="24"/>
        </w:rPr>
        <w:t>关键词：</w:t>
      </w:r>
      <w:r>
        <w:rPr>
          <w:rFonts w:cs="宋体" w:hint="eastAsia"/>
          <w:sz w:val="24"/>
        </w:rPr>
        <w:t>氧化铈；纳米结构；</w:t>
      </w:r>
      <w:proofErr w:type="gramStart"/>
      <w:r>
        <w:rPr>
          <w:rFonts w:cs="宋体" w:hint="eastAsia"/>
          <w:sz w:val="24"/>
        </w:rPr>
        <w:t>碳一分子</w:t>
      </w:r>
      <w:proofErr w:type="gramEnd"/>
      <w:r>
        <w:rPr>
          <w:rFonts w:cs="宋体" w:hint="eastAsia"/>
          <w:sz w:val="24"/>
        </w:rPr>
        <w:t>转化反应，</w:t>
      </w:r>
      <w:proofErr w:type="gramStart"/>
      <w:r>
        <w:rPr>
          <w:rFonts w:cs="宋体" w:hint="eastAsia"/>
          <w:sz w:val="24"/>
        </w:rPr>
        <w:t>催化构效关系</w:t>
      </w:r>
      <w:proofErr w:type="gramEnd"/>
      <w:r w:rsidRPr="0061110E">
        <w:rPr>
          <w:sz w:val="24"/>
        </w:rPr>
        <w:t xml:space="preserve"> </w:t>
      </w:r>
    </w:p>
    <w:p w14:paraId="400F94DD" w14:textId="77777777" w:rsidR="004D2B74" w:rsidRPr="00C76DA0" w:rsidRDefault="00DA69AE" w:rsidP="00C76DA0"/>
    <w:sectPr w:rsidR="004D2B74" w:rsidRPr="00C76DA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42433" w14:textId="77777777" w:rsidR="00DA69AE" w:rsidRDefault="00DA69AE" w:rsidP="001248FE">
      <w:r>
        <w:separator/>
      </w:r>
    </w:p>
  </w:endnote>
  <w:endnote w:type="continuationSeparator" w:id="0">
    <w:p w14:paraId="3D0FF4ED" w14:textId="77777777" w:rsidR="00DA69AE" w:rsidRDefault="00DA69AE" w:rsidP="00124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dvOT2c8ce45a">
    <w:altName w:val="等线"/>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C75EF" w14:textId="77777777" w:rsidR="00DA69AE" w:rsidRDefault="00DA69AE" w:rsidP="001248FE">
      <w:r>
        <w:separator/>
      </w:r>
    </w:p>
  </w:footnote>
  <w:footnote w:type="continuationSeparator" w:id="0">
    <w:p w14:paraId="453AE046" w14:textId="77777777" w:rsidR="00DA69AE" w:rsidRDefault="00DA69AE" w:rsidP="001248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3D0"/>
    <w:rsid w:val="000353E0"/>
    <w:rsid w:val="000A1732"/>
    <w:rsid w:val="00117689"/>
    <w:rsid w:val="001248FE"/>
    <w:rsid w:val="002C00CD"/>
    <w:rsid w:val="003377DC"/>
    <w:rsid w:val="00372A0F"/>
    <w:rsid w:val="003907F5"/>
    <w:rsid w:val="00416EA3"/>
    <w:rsid w:val="00560010"/>
    <w:rsid w:val="00617DE1"/>
    <w:rsid w:val="00693AD0"/>
    <w:rsid w:val="007543D0"/>
    <w:rsid w:val="00766A77"/>
    <w:rsid w:val="00901CDE"/>
    <w:rsid w:val="00A94C3A"/>
    <w:rsid w:val="00C519B0"/>
    <w:rsid w:val="00C72867"/>
    <w:rsid w:val="00C76DA0"/>
    <w:rsid w:val="00DA69AE"/>
    <w:rsid w:val="00DD3F43"/>
    <w:rsid w:val="00E34058"/>
    <w:rsid w:val="00EC606D"/>
    <w:rsid w:val="00EF6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87119"/>
  <w15:chartTrackingRefBased/>
  <w15:docId w15:val="{E6AF6655-112F-4D5A-8AB1-6568677EB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48F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48F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1248FE"/>
    <w:rPr>
      <w:sz w:val="18"/>
      <w:szCs w:val="18"/>
    </w:rPr>
  </w:style>
  <w:style w:type="paragraph" w:styleId="a5">
    <w:name w:val="footer"/>
    <w:basedOn w:val="a"/>
    <w:link w:val="a6"/>
    <w:uiPriority w:val="99"/>
    <w:unhideWhenUsed/>
    <w:rsid w:val="001248F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1248FE"/>
    <w:rPr>
      <w:sz w:val="18"/>
      <w:szCs w:val="18"/>
    </w:rPr>
  </w:style>
  <w:style w:type="paragraph" w:customStyle="1" w:styleId="07headings">
    <w:name w:val="07.headings"/>
    <w:basedOn w:val="a"/>
    <w:qFormat/>
    <w:rsid w:val="001248FE"/>
    <w:pPr>
      <w:widowControl/>
      <w:spacing w:before="280" w:line="480" w:lineRule="auto"/>
      <w:jc w:val="left"/>
    </w:pPr>
    <w:rPr>
      <w:b/>
      <w:kern w:val="0"/>
      <w:sz w:val="28"/>
      <w:lang w:eastAsia="en-US"/>
    </w:rPr>
  </w:style>
  <w:style w:type="paragraph" w:customStyle="1" w:styleId="Default">
    <w:name w:val="Default"/>
    <w:rsid w:val="00C519B0"/>
    <w:pPr>
      <w:widowControl w:val="0"/>
      <w:autoSpaceDE w:val="0"/>
      <w:autoSpaceDN w:val="0"/>
      <w:adjustRightInd w:val="0"/>
    </w:pPr>
    <w:rPr>
      <w:rFonts w:ascii="Arial" w:hAnsi="Arial" w:cs="Arial"/>
      <w:color w:val="000000"/>
      <w:kern w:val="0"/>
      <w:sz w:val="24"/>
      <w:szCs w:val="24"/>
      <w:lang w:eastAsia="en-US"/>
    </w:rPr>
  </w:style>
  <w:style w:type="paragraph" w:customStyle="1" w:styleId="a7">
    <w:name w:val="*论文作者*"/>
    <w:basedOn w:val="a"/>
    <w:next w:val="a8"/>
    <w:rsid w:val="00C76DA0"/>
    <w:pPr>
      <w:widowControl/>
      <w:spacing w:line="312" w:lineRule="auto"/>
      <w:jc w:val="center"/>
    </w:pPr>
    <w:rPr>
      <w:rFonts w:eastAsia="楷体_GB2312"/>
      <w:kern w:val="0"/>
      <w:sz w:val="24"/>
      <w:lang w:eastAsia="en-US"/>
    </w:rPr>
  </w:style>
  <w:style w:type="paragraph" w:customStyle="1" w:styleId="a8">
    <w:name w:val="*作者单位和地址*"/>
    <w:basedOn w:val="a"/>
    <w:rsid w:val="00C76DA0"/>
    <w:pPr>
      <w:widowControl/>
      <w:spacing w:line="312" w:lineRule="auto"/>
      <w:jc w:val="center"/>
    </w:pPr>
    <w:rPr>
      <w:kern w:val="0"/>
      <w:szCs w:val="21"/>
      <w:lang w:eastAsia="en-US"/>
    </w:rPr>
  </w:style>
  <w:style w:type="paragraph" w:customStyle="1" w:styleId="a9">
    <w:name w:val="*论文正文*"/>
    <w:basedOn w:val="a"/>
    <w:rsid w:val="00C76DA0"/>
    <w:pPr>
      <w:widowControl/>
      <w:spacing w:line="312" w:lineRule="auto"/>
      <w:ind w:firstLineChars="200" w:firstLine="200"/>
    </w:pPr>
    <w:rPr>
      <w:kern w:val="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175</Words>
  <Characters>1004</Characters>
  <Application>Microsoft Office Word</Application>
  <DocSecurity>0</DocSecurity>
  <Lines>8</Lines>
  <Paragraphs>2</Paragraphs>
  <ScaleCrop>false</ScaleCrop>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廖伟强</dc:creator>
  <cp:keywords/>
  <dc:description/>
  <cp:lastModifiedBy>lenovo</cp:lastModifiedBy>
  <cp:revision>4</cp:revision>
  <dcterms:created xsi:type="dcterms:W3CDTF">2021-09-29T23:15:00Z</dcterms:created>
  <dcterms:modified xsi:type="dcterms:W3CDTF">2021-09-29T23:18:00Z</dcterms:modified>
</cp:coreProperties>
</file>