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47A40" w14:textId="77777777" w:rsidR="002A517D" w:rsidRPr="002A517D" w:rsidRDefault="002A517D" w:rsidP="002A517D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kern w:val="2"/>
          <w:sz w:val="32"/>
        </w:rPr>
      </w:pPr>
      <w:r w:rsidRPr="002A517D">
        <w:rPr>
          <w:rFonts w:ascii="Times New Roman" w:hAnsi="Times New Roman" w:cs="Times New Roman" w:hint="eastAsia"/>
          <w:color w:val="000000"/>
          <w:kern w:val="2"/>
          <w:sz w:val="32"/>
        </w:rPr>
        <w:t>报告题目：</w:t>
      </w:r>
      <w:proofErr w:type="gramStart"/>
      <w:r w:rsidRPr="002A517D">
        <w:rPr>
          <w:rFonts w:ascii="Times New Roman" w:hAnsi="Times New Roman" w:cs="Times New Roman" w:hint="eastAsia"/>
          <w:color w:val="000000"/>
          <w:kern w:val="2"/>
          <w:sz w:val="32"/>
        </w:rPr>
        <w:t>锂</w:t>
      </w:r>
      <w:proofErr w:type="gramEnd"/>
      <w:r w:rsidRPr="002A517D">
        <w:rPr>
          <w:rFonts w:ascii="Times New Roman" w:hAnsi="Times New Roman" w:cs="Times New Roman" w:hint="eastAsia"/>
          <w:color w:val="000000"/>
          <w:kern w:val="2"/>
          <w:sz w:val="32"/>
        </w:rPr>
        <w:t>离子电池与电化学储能新技术</w:t>
      </w:r>
    </w:p>
    <w:p w14:paraId="15D58409" w14:textId="77777777" w:rsidR="002A517D" w:rsidRDefault="002A517D" w:rsidP="002A517D">
      <w:pPr>
        <w:snapToGrid w:val="0"/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4B2CBEE" w14:textId="1A464BC5" w:rsidR="002A517D" w:rsidRPr="00011CAA" w:rsidRDefault="002A517D" w:rsidP="002A517D">
      <w:pPr>
        <w:snapToGrid w:val="0"/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7910B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摘要：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新能源与新能源汽车的蓬勃发展</w:t>
      </w:r>
      <w:r w:rsidRPr="007910B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迫切需要</w:t>
      </w:r>
      <w:proofErr w:type="gramStart"/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锂</w:t>
      </w:r>
      <w:proofErr w:type="gramEnd"/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离子电池及</w:t>
      </w:r>
      <w:r w:rsidRPr="007910B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储能技术，同时对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电化学</w:t>
      </w:r>
      <w:r w:rsidRPr="007910B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储能提出了更高的要求，本报告介绍了电化学储能的一些新体系和新技术，主要包括</w:t>
      </w:r>
      <w:proofErr w:type="gramStart"/>
      <w:r w:rsidRPr="007910B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锂</w:t>
      </w:r>
      <w:proofErr w:type="gramEnd"/>
      <w:r w:rsidRPr="007910B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离子电池、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钠离子电</w:t>
      </w:r>
      <w:bookmarkStart w:id="0" w:name="_GoBack"/>
      <w:bookmarkEnd w:id="0"/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池、</w:t>
      </w:r>
      <w:r w:rsidRPr="007910B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固态电池、新型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液流</w:t>
      </w:r>
      <w:r w:rsidRPr="007910B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电池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等的关键材料与技术</w:t>
      </w:r>
      <w:r w:rsidRPr="007910B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，阐述如何通过电池材料体系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的设计与构筑实现电池能量密度、功率密度、循环寿命和安全性的协同提升，以及通过超声和光纤等</w:t>
      </w:r>
      <w:r w:rsidRPr="007910B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智能监测技术保证电池的本质安全。</w:t>
      </w:r>
    </w:p>
    <w:p w14:paraId="21209E6A" w14:textId="79A7F4EC" w:rsidR="00603524" w:rsidRPr="002A517D" w:rsidRDefault="00603524" w:rsidP="00C0628A">
      <w:pPr>
        <w:pStyle w:val="a3"/>
        <w:shd w:val="clear" w:color="auto" w:fill="FFFFFF"/>
        <w:spacing w:before="0" w:beforeAutospacing="0" w:after="0" w:afterAutospacing="0"/>
        <w:ind w:firstLine="420"/>
        <w:rPr>
          <w:color w:val="000000"/>
          <w:szCs w:val="32"/>
        </w:rPr>
      </w:pPr>
    </w:p>
    <w:p w14:paraId="3B6BF07B" w14:textId="05673402" w:rsidR="00B47BC5" w:rsidRDefault="00B47BC5" w:rsidP="00B47B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32"/>
        </w:rPr>
      </w:pPr>
      <w:r>
        <w:rPr>
          <w:noProof/>
          <w:color w:val="000000"/>
          <w:szCs w:val="32"/>
        </w:rPr>
        <w:drawing>
          <wp:inline distT="0" distB="0" distL="0" distR="0" wp14:anchorId="6F7A510C" wp14:editId="7A40011A">
            <wp:extent cx="1356852" cy="2035278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910" cy="203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A1395" w14:textId="6D727088" w:rsidR="00603524" w:rsidRPr="007E0429" w:rsidRDefault="00186E73" w:rsidP="00A16BAD">
      <w:pPr>
        <w:widowControl/>
        <w:spacing w:line="400" w:lineRule="exact"/>
        <w:ind w:firstLineChars="200" w:firstLine="480"/>
        <w:outlineLvl w:val="2"/>
        <w:rPr>
          <w:rFonts w:ascii="Times New Roman" w:hAnsi="Times New Roman" w:cs="Times New Roman"/>
          <w:color w:val="000000"/>
          <w:szCs w:val="32"/>
        </w:rPr>
      </w:pPr>
      <w:r w:rsidRPr="00186E73">
        <w:rPr>
          <w:rFonts w:ascii="Times New Roman" w:eastAsia="宋体" w:hAnsi="Times New Roman" w:cs="Times New Roman"/>
          <w:color w:val="000000"/>
          <w:sz w:val="24"/>
          <w:szCs w:val="24"/>
        </w:rPr>
        <w:t>黄云辉，</w:t>
      </w:r>
      <w:r w:rsidR="00E0464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华中科技大学</w:t>
      </w:r>
      <w:r w:rsidRPr="00186E73">
        <w:rPr>
          <w:rFonts w:ascii="Times New Roman" w:eastAsia="宋体" w:hAnsi="Times New Roman" w:cs="Times New Roman"/>
          <w:color w:val="000000"/>
          <w:sz w:val="24"/>
          <w:szCs w:val="24"/>
        </w:rPr>
        <w:t>教授</w:t>
      </w:r>
      <w:r w:rsidR="00E0464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 w:rsidRPr="00186E73">
        <w:rPr>
          <w:rFonts w:ascii="Times New Roman" w:eastAsia="宋体" w:hAnsi="Times New Roman" w:cs="Times New Roman"/>
          <w:color w:val="000000"/>
          <w:sz w:val="24"/>
          <w:szCs w:val="24"/>
        </w:rPr>
        <w:t>博士生导师，</w:t>
      </w:r>
      <w:r w:rsidR="00E0464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校学术</w:t>
      </w:r>
      <w:r w:rsidRPr="00186E73">
        <w:rPr>
          <w:rFonts w:ascii="Times New Roman" w:eastAsia="宋体" w:hAnsi="Times New Roman" w:cs="Times New Roman"/>
          <w:color w:val="000000"/>
          <w:sz w:val="24"/>
          <w:szCs w:val="24"/>
        </w:rPr>
        <w:t>委员会</w:t>
      </w:r>
      <w:r w:rsidR="00E0464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副</w:t>
      </w:r>
      <w:r w:rsidRPr="00186E73">
        <w:rPr>
          <w:rFonts w:ascii="Times New Roman" w:eastAsia="宋体" w:hAnsi="Times New Roman" w:cs="Times New Roman"/>
          <w:color w:val="000000"/>
          <w:sz w:val="24"/>
          <w:szCs w:val="24"/>
        </w:rPr>
        <w:t>主任，</w:t>
      </w:r>
      <w:r w:rsidR="00B47B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教育部长</w:t>
      </w:r>
      <w:proofErr w:type="gramStart"/>
      <w:r w:rsidR="00B47B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江学者</w:t>
      </w:r>
      <w:proofErr w:type="gramEnd"/>
      <w:r w:rsidR="00B47B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特聘教授，</w:t>
      </w:r>
      <w:r w:rsidRPr="00186E73">
        <w:rPr>
          <w:rFonts w:ascii="Times New Roman" w:eastAsia="宋体" w:hAnsi="Times New Roman" w:cs="Times New Roman"/>
          <w:color w:val="000000"/>
          <w:sz w:val="24"/>
          <w:szCs w:val="24"/>
        </w:rPr>
        <w:t>国家杰出青年科学基金获得者，新世纪百千万人才工程国家级人选，国务院政府特殊津贴获得者</w:t>
      </w:r>
      <w:r w:rsidR="009537F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834F8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科技部</w:t>
      </w:r>
      <w:r w:rsidR="00FF263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高端功能与智能材料</w:t>
      </w:r>
      <w:r w:rsidR="00D400C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重点专项</w:t>
      </w:r>
      <w:r w:rsidR="00FF263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主题专家</w:t>
      </w:r>
      <w:r w:rsidR="002279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9537F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中国材料研究学会常务理事</w:t>
      </w:r>
      <w:r w:rsidRPr="00186E73">
        <w:rPr>
          <w:rFonts w:ascii="Times New Roman" w:eastAsia="宋体" w:hAnsi="Times New Roman" w:cs="Times New Roman"/>
          <w:color w:val="000000"/>
          <w:sz w:val="24"/>
          <w:szCs w:val="24"/>
        </w:rPr>
        <w:t>。</w:t>
      </w:r>
      <w:r w:rsidR="00E72C7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分别于</w:t>
      </w:r>
      <w:r w:rsidR="00E72C7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="00E72C7D">
        <w:rPr>
          <w:rFonts w:ascii="Times New Roman" w:eastAsia="宋体" w:hAnsi="Times New Roman" w:cs="Times New Roman"/>
          <w:color w:val="000000"/>
          <w:sz w:val="24"/>
          <w:szCs w:val="24"/>
        </w:rPr>
        <w:t>988</w:t>
      </w:r>
      <w:r w:rsidR="00E72C7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 w:rsidR="00E72C7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="00E72C7D">
        <w:rPr>
          <w:rFonts w:ascii="Times New Roman" w:eastAsia="宋体" w:hAnsi="Times New Roman" w:cs="Times New Roman"/>
          <w:color w:val="000000"/>
          <w:sz w:val="24"/>
          <w:szCs w:val="24"/>
        </w:rPr>
        <w:t>991</w:t>
      </w:r>
      <w:r w:rsidR="00E72C7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和</w:t>
      </w:r>
      <w:r w:rsidR="00E72C7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E72C7D">
        <w:rPr>
          <w:rFonts w:ascii="Times New Roman" w:eastAsia="宋体" w:hAnsi="Times New Roman" w:cs="Times New Roman"/>
          <w:color w:val="000000"/>
          <w:sz w:val="24"/>
          <w:szCs w:val="24"/>
        </w:rPr>
        <w:t>000</w:t>
      </w:r>
      <w:r w:rsidR="00E72C7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年获得</w:t>
      </w:r>
      <w:r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北京大学学士、硕士和博士学位</w:t>
      </w:r>
      <w:r w:rsidR="001C24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E72C7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E72C7D">
        <w:rPr>
          <w:rFonts w:ascii="Times New Roman" w:eastAsia="宋体" w:hAnsi="Times New Roman" w:cs="Times New Roman"/>
          <w:color w:val="000000"/>
          <w:sz w:val="24"/>
          <w:szCs w:val="24"/>
        </w:rPr>
        <w:t>002-2004</w:t>
      </w:r>
      <w:r w:rsidR="00E72C7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D150C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在东京工业大学</w:t>
      </w:r>
      <w:r w:rsidR="005B60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任日本学术振兴会（</w:t>
      </w:r>
      <w:r w:rsidR="005B60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JSPS</w:t>
      </w:r>
      <w:r w:rsidR="005B60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1331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研究员，</w:t>
      </w:r>
      <w:r w:rsidR="0021331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21331C">
        <w:rPr>
          <w:rFonts w:ascii="Times New Roman" w:eastAsia="宋体" w:hAnsi="Times New Roman" w:cs="Times New Roman"/>
          <w:color w:val="000000"/>
          <w:sz w:val="24"/>
          <w:szCs w:val="24"/>
        </w:rPr>
        <w:t>004-2007</w:t>
      </w:r>
      <w:r w:rsidR="0021331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年在美国德克萨斯大学奥斯汀分校</w:t>
      </w:r>
      <w:r w:rsidR="001706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从事博士后研究</w:t>
      </w:r>
      <w:r w:rsidR="00254A9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  <w:r w:rsidR="00EA09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主要研究领域为</w:t>
      </w:r>
      <w:r w:rsidR="00A16BAD">
        <w:rPr>
          <w:rFonts w:ascii="Times New Roman" w:eastAsia="宋体" w:hAnsi="Times New Roman" w:cs="Times New Roman"/>
          <w:color w:val="000000"/>
          <w:sz w:val="24"/>
          <w:szCs w:val="24"/>
        </w:rPr>
        <w:t>新</w:t>
      </w:r>
      <w:r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能源材料与器件，</w:t>
      </w:r>
      <w:r w:rsidRPr="007E0429">
        <w:rPr>
          <w:rFonts w:ascii="Times New Roman" w:eastAsia="宋体" w:hAnsi="Times New Roman" w:cs="Times New Roman"/>
          <w:sz w:val="24"/>
          <w:szCs w:val="24"/>
        </w:rPr>
        <w:t>在</w:t>
      </w:r>
      <w:r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Science</w:t>
      </w:r>
      <w:r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r w:rsidR="00D348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J</w:t>
      </w:r>
      <w:r w:rsidR="00D348A0">
        <w:rPr>
          <w:rFonts w:ascii="Times New Roman" w:eastAsia="宋体" w:hAnsi="Times New Roman" w:cs="Times New Roman"/>
          <w:color w:val="000000"/>
          <w:sz w:val="24"/>
          <w:szCs w:val="24"/>
        </w:rPr>
        <w:t>oule</w:t>
      </w:r>
      <w:r w:rsidR="00D348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 w:rsidR="00D348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E</w:t>
      </w:r>
      <w:r w:rsidR="00D348A0">
        <w:rPr>
          <w:rFonts w:ascii="Times New Roman" w:eastAsia="宋体" w:hAnsi="Times New Roman" w:cs="Times New Roman"/>
          <w:color w:val="000000"/>
          <w:sz w:val="24"/>
          <w:szCs w:val="24"/>
        </w:rPr>
        <w:t>nergy Environ. Sci.</w:t>
      </w:r>
      <w:r w:rsidR="00D348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Adv</w:t>
      </w:r>
      <w:r w:rsidR="00D348A0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  <w:r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Mater</w:t>
      </w:r>
      <w:r w:rsidR="00D348A0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  <w:r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等</w:t>
      </w:r>
      <w:r w:rsidR="0036463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学术</w:t>
      </w:r>
      <w:r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期刊上发表论文</w:t>
      </w:r>
      <w:r w:rsidR="00B637E2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00</w:t>
      </w:r>
      <w:r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余篇，</w:t>
      </w:r>
      <w:r w:rsidR="00D348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引用</w:t>
      </w:r>
      <w:r w:rsidR="0096253B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16455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.</w:t>
      </w:r>
      <w:r w:rsidR="0096253B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D348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万余次，</w:t>
      </w:r>
      <w:r w:rsidR="00D348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H-</w:t>
      </w:r>
      <w:r w:rsidR="00D348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因子</w:t>
      </w:r>
      <w:r w:rsidR="00845DE0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605707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96253B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D348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665E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连续多年</w:t>
      </w:r>
      <w:r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入选</w:t>
      </w:r>
      <w:r w:rsidR="00FA045F"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材料领域</w:t>
      </w:r>
      <w:r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科睿唯安全球高被引科学家和爱思唯尔中国高被引学者，授权或公开专利</w:t>
      </w:r>
      <w:r w:rsidR="00F420ED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0</w:t>
      </w:r>
      <w:r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余</w:t>
      </w:r>
      <w:r w:rsidR="009F5C3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件</w:t>
      </w:r>
      <w:r w:rsidR="0036463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FA045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所研发的电池快充、电池超声扫描等技术已应用于</w:t>
      </w:r>
      <w:r w:rsidR="0036463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华为</w:t>
      </w:r>
      <w:r w:rsidR="00E0464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、宁德新能源、特斯拉</w:t>
      </w:r>
      <w:r w:rsidR="00FA045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等企业</w:t>
      </w:r>
      <w:r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。</w:t>
      </w:r>
      <w:r w:rsidR="00FA045F"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获国家自然科学二等奖</w:t>
      </w:r>
      <w:r w:rsidR="00FA045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="00FA045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项、</w:t>
      </w:r>
      <w:r w:rsidR="0016455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教育部自然科学一等奖和湖北省自然科学一等奖各</w:t>
      </w:r>
      <w:r w:rsidR="00164552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FA045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项</w:t>
      </w:r>
      <w:r w:rsidR="0016455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（均排</w:t>
      </w:r>
      <w:r w:rsidR="0016455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="0016455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Pr="007E0429">
        <w:rPr>
          <w:rFonts w:ascii="Times New Roman" w:eastAsia="宋体" w:hAnsi="Times New Roman" w:cs="Times New Roman"/>
          <w:color w:val="000000"/>
          <w:sz w:val="24"/>
          <w:szCs w:val="24"/>
        </w:rPr>
        <w:t>。</w:t>
      </w:r>
    </w:p>
    <w:p w14:paraId="1A6196AC" w14:textId="55E2CE0C" w:rsidR="00D03EDB" w:rsidRPr="002A517D" w:rsidRDefault="00D03EDB" w:rsidP="00C0628A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000000"/>
          <w:kern w:val="2"/>
        </w:rPr>
      </w:pPr>
    </w:p>
    <w:sectPr w:rsidR="00D03EDB" w:rsidRPr="002A5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EF813" w14:textId="77777777" w:rsidR="00874DE3" w:rsidRDefault="00874DE3" w:rsidP="00B47BC5">
      <w:r>
        <w:separator/>
      </w:r>
    </w:p>
  </w:endnote>
  <w:endnote w:type="continuationSeparator" w:id="0">
    <w:p w14:paraId="0C79AA93" w14:textId="77777777" w:rsidR="00874DE3" w:rsidRDefault="00874DE3" w:rsidP="00B4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A7F15" w14:textId="77777777" w:rsidR="00874DE3" w:rsidRDefault="00874DE3" w:rsidP="00B47BC5">
      <w:r>
        <w:separator/>
      </w:r>
    </w:p>
  </w:footnote>
  <w:footnote w:type="continuationSeparator" w:id="0">
    <w:p w14:paraId="11FFB002" w14:textId="77777777" w:rsidR="00874DE3" w:rsidRDefault="00874DE3" w:rsidP="00B47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6480D"/>
    <w:multiLevelType w:val="hybridMultilevel"/>
    <w:tmpl w:val="18109AD6"/>
    <w:lvl w:ilvl="0" w:tplc="A04C3192">
      <w:start w:val="1"/>
      <w:numFmt w:val="decimal"/>
      <w:lvlText w:val="(%1)"/>
      <w:lvlJc w:val="left"/>
      <w:pPr>
        <w:ind w:left="601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021" w:hanging="420"/>
      </w:pPr>
    </w:lvl>
    <w:lvl w:ilvl="2" w:tplc="0409001B" w:tentative="1">
      <w:start w:val="1"/>
      <w:numFmt w:val="lowerRoman"/>
      <w:lvlText w:val="%3."/>
      <w:lvlJc w:val="righ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9" w:tentative="1">
      <w:start w:val="1"/>
      <w:numFmt w:val="lowerLetter"/>
      <w:lvlText w:val="%5)"/>
      <w:lvlJc w:val="left"/>
      <w:pPr>
        <w:ind w:left="2281" w:hanging="420"/>
      </w:pPr>
    </w:lvl>
    <w:lvl w:ilvl="5" w:tplc="0409001B" w:tentative="1">
      <w:start w:val="1"/>
      <w:numFmt w:val="lowerRoman"/>
      <w:lvlText w:val="%6."/>
      <w:lvlJc w:val="righ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9" w:tentative="1">
      <w:start w:val="1"/>
      <w:numFmt w:val="lowerLetter"/>
      <w:lvlText w:val="%8)"/>
      <w:lvlJc w:val="left"/>
      <w:pPr>
        <w:ind w:left="3541" w:hanging="420"/>
      </w:pPr>
    </w:lvl>
    <w:lvl w:ilvl="8" w:tplc="0409001B" w:tentative="1">
      <w:start w:val="1"/>
      <w:numFmt w:val="lowerRoman"/>
      <w:lvlText w:val="%9."/>
      <w:lvlJc w:val="right"/>
      <w:pPr>
        <w:ind w:left="3961" w:hanging="420"/>
      </w:pPr>
    </w:lvl>
  </w:abstractNum>
  <w:abstractNum w:abstractNumId="1" w15:restartNumberingAfterBreak="0">
    <w:nsid w:val="1BD91B11"/>
    <w:multiLevelType w:val="hybridMultilevel"/>
    <w:tmpl w:val="84EA93EC"/>
    <w:lvl w:ilvl="0" w:tplc="2E8AF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A7469E"/>
    <w:multiLevelType w:val="multilevel"/>
    <w:tmpl w:val="24A746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D47C7C"/>
    <w:multiLevelType w:val="hybridMultilevel"/>
    <w:tmpl w:val="E5C0801E"/>
    <w:lvl w:ilvl="0" w:tplc="903CB9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4105FB"/>
    <w:multiLevelType w:val="hybridMultilevel"/>
    <w:tmpl w:val="BBB244A4"/>
    <w:lvl w:ilvl="0" w:tplc="97C85F48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1"/>
        </w:tabs>
        <w:ind w:left="10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1"/>
        </w:tabs>
        <w:ind w:left="22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1"/>
        </w:tabs>
        <w:ind w:left="35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1"/>
        </w:tabs>
        <w:ind w:left="3961" w:hanging="420"/>
      </w:pPr>
    </w:lvl>
  </w:abstractNum>
  <w:abstractNum w:abstractNumId="5" w15:restartNumberingAfterBreak="0">
    <w:nsid w:val="5EF22A0C"/>
    <w:multiLevelType w:val="singleLevel"/>
    <w:tmpl w:val="5EF22A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672D7261"/>
    <w:multiLevelType w:val="hybridMultilevel"/>
    <w:tmpl w:val="D286DA36"/>
    <w:lvl w:ilvl="0" w:tplc="97E83E70">
      <w:start w:val="2"/>
      <w:numFmt w:val="japaneseCounting"/>
      <w:lvlText w:val="%1、"/>
      <w:lvlJc w:val="left"/>
      <w:pPr>
        <w:ind w:left="980" w:hanging="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E65F308"/>
    <w:multiLevelType w:val="singleLevel"/>
    <w:tmpl w:val="6E65F30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AF382A"/>
    <w:pPr>
      <w:autoSpaceDE w:val="0"/>
      <w:autoSpaceDN w:val="0"/>
      <w:adjustRightInd w:val="0"/>
      <w:jc w:val="left"/>
      <w:outlineLvl w:val="0"/>
    </w:pPr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F382A"/>
    <w:pPr>
      <w:autoSpaceDE w:val="0"/>
      <w:autoSpaceDN w:val="0"/>
      <w:adjustRightInd w:val="0"/>
      <w:jc w:val="left"/>
      <w:outlineLvl w:val="1"/>
    </w:pPr>
    <w:rPr>
      <w:rFonts w:ascii="Arial" w:hAnsi="Arial" w:cs="Arial"/>
      <w:b/>
      <w:bCs/>
      <w:i/>
      <w:iCs/>
      <w:color w:val="000000"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AF382A"/>
    <w:pPr>
      <w:autoSpaceDE w:val="0"/>
      <w:autoSpaceDN w:val="0"/>
      <w:adjustRightInd w:val="0"/>
      <w:jc w:val="left"/>
      <w:outlineLvl w:val="2"/>
    </w:pPr>
    <w:rPr>
      <w:rFonts w:ascii="Arial" w:hAnsi="Arial" w:cs="Arial"/>
      <w:b/>
      <w:bCs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2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C0628A"/>
    <w:rPr>
      <w:i/>
      <w:iCs/>
    </w:rPr>
  </w:style>
  <w:style w:type="character" w:customStyle="1" w:styleId="apple-converted-space">
    <w:name w:val="apple-converted-space"/>
    <w:basedOn w:val="a0"/>
    <w:rsid w:val="00C0628A"/>
  </w:style>
  <w:style w:type="character" w:styleId="a5">
    <w:name w:val="Strong"/>
    <w:basedOn w:val="a0"/>
    <w:uiPriority w:val="22"/>
    <w:qFormat/>
    <w:rsid w:val="00C0628A"/>
    <w:rPr>
      <w:b/>
      <w:bCs/>
    </w:rPr>
  </w:style>
  <w:style w:type="paragraph" w:styleId="a6">
    <w:name w:val="List Paragraph"/>
    <w:basedOn w:val="a"/>
    <w:uiPriority w:val="34"/>
    <w:qFormat/>
    <w:rsid w:val="00C062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nhideWhenUsed/>
    <w:rsid w:val="00C062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qFormat/>
    <w:rsid w:val="00186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眉 Char"/>
    <w:basedOn w:val="a0"/>
    <w:uiPriority w:val="99"/>
    <w:rsid w:val="00186E73"/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sid w:val="00186E73"/>
    <w:rPr>
      <w:rFonts w:ascii="Times New Roman" w:eastAsia="仿宋_GB2312" w:hAnsi="Times New Roman" w:cs="Times New Roman"/>
      <w:sz w:val="18"/>
      <w:szCs w:val="18"/>
    </w:rPr>
  </w:style>
  <w:style w:type="character" w:customStyle="1" w:styleId="1Char">
    <w:name w:val="标题 1 Char"/>
    <w:basedOn w:val="a0"/>
    <w:uiPriority w:val="99"/>
    <w:rsid w:val="00AF382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9"/>
    <w:rsid w:val="00AF382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rsid w:val="00AF382A"/>
    <w:rPr>
      <w:b/>
      <w:bCs/>
      <w:sz w:val="32"/>
      <w:szCs w:val="32"/>
    </w:rPr>
  </w:style>
  <w:style w:type="paragraph" w:styleId="aa">
    <w:name w:val="footer"/>
    <w:basedOn w:val="a"/>
    <w:link w:val="ab"/>
    <w:uiPriority w:val="99"/>
    <w:unhideWhenUsed/>
    <w:qFormat/>
    <w:rsid w:val="00AF382A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uiPriority w:val="99"/>
    <w:rsid w:val="00AF382A"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sid w:val="00AF382A"/>
    <w:rPr>
      <w:rFonts w:ascii="Times New Roman" w:eastAsia="仿宋_GB2312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sid w:val="00AF382A"/>
    <w:rPr>
      <w:rFonts w:ascii="Arial" w:hAnsi="Arial" w:cs="Arial"/>
      <w:b/>
      <w:bCs/>
      <w:color w:val="000000"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9"/>
    <w:qFormat/>
    <w:rsid w:val="00AF382A"/>
    <w:rPr>
      <w:rFonts w:ascii="Arial" w:hAnsi="Arial" w:cs="Arial"/>
      <w:b/>
      <w:bCs/>
      <w:i/>
      <w:iCs/>
      <w:color w:val="000000"/>
      <w:kern w:val="0"/>
      <w:sz w:val="28"/>
      <w:szCs w:val="28"/>
    </w:rPr>
  </w:style>
  <w:style w:type="character" w:customStyle="1" w:styleId="30">
    <w:name w:val="标题 3 字符"/>
    <w:basedOn w:val="a0"/>
    <w:link w:val="3"/>
    <w:qFormat/>
    <w:rsid w:val="00AF382A"/>
    <w:rPr>
      <w:rFonts w:ascii="Arial" w:hAnsi="Arial" w:cs="Arial"/>
      <w:b/>
      <w:bCs/>
      <w:color w:val="000000"/>
      <w:kern w:val="0"/>
      <w:sz w:val="26"/>
      <w:szCs w:val="26"/>
    </w:rPr>
  </w:style>
  <w:style w:type="paragraph" w:styleId="ac">
    <w:name w:val="Document Map"/>
    <w:basedOn w:val="a"/>
    <w:link w:val="ad"/>
    <w:uiPriority w:val="99"/>
    <w:unhideWhenUsed/>
    <w:qFormat/>
    <w:rsid w:val="00AF382A"/>
    <w:pPr>
      <w:autoSpaceDE w:val="0"/>
      <w:autoSpaceDN w:val="0"/>
      <w:adjustRightInd w:val="0"/>
      <w:jc w:val="left"/>
    </w:pPr>
    <w:rPr>
      <w:rFonts w:ascii="宋体" w:eastAsia="宋体" w:hAnsi="Arial" w:cs="Arial"/>
      <w:color w:val="000000"/>
      <w:kern w:val="0"/>
      <w:sz w:val="18"/>
      <w:szCs w:val="18"/>
    </w:rPr>
  </w:style>
  <w:style w:type="character" w:customStyle="1" w:styleId="Char1">
    <w:name w:val="文档结构图 Char"/>
    <w:basedOn w:val="a0"/>
    <w:uiPriority w:val="99"/>
    <w:rsid w:val="00AF382A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qFormat/>
    <w:rsid w:val="00AF382A"/>
    <w:rPr>
      <w:rFonts w:ascii="宋体" w:eastAsia="宋体" w:hAnsi="Arial" w:cs="Arial"/>
      <w:color w:val="000000"/>
      <w:kern w:val="0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qFormat/>
    <w:rsid w:val="00AF382A"/>
    <w:pPr>
      <w:autoSpaceDE w:val="0"/>
      <w:autoSpaceDN w:val="0"/>
      <w:adjustRightInd w:val="0"/>
      <w:jc w:val="left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af">
    <w:name w:val="批注文字 字符"/>
    <w:basedOn w:val="a0"/>
    <w:link w:val="ae"/>
    <w:uiPriority w:val="99"/>
    <w:semiHidden/>
    <w:rsid w:val="00AF382A"/>
    <w:rPr>
      <w:rFonts w:ascii="Arial" w:hAnsi="Arial" w:cs="Arial"/>
      <w:color w:val="000000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unhideWhenUsed/>
    <w:qFormat/>
    <w:rsid w:val="00AF382A"/>
    <w:pPr>
      <w:autoSpaceDE w:val="0"/>
      <w:autoSpaceDN w:val="0"/>
      <w:adjustRightInd w:val="0"/>
      <w:jc w:val="left"/>
    </w:pPr>
    <w:rPr>
      <w:rFonts w:ascii="Arial" w:hAnsi="Arial" w:cs="Arial"/>
      <w:color w:val="000000"/>
      <w:kern w:val="0"/>
      <w:sz w:val="18"/>
      <w:szCs w:val="18"/>
    </w:rPr>
  </w:style>
  <w:style w:type="character" w:customStyle="1" w:styleId="Char2">
    <w:name w:val="批注框文本 Char"/>
    <w:basedOn w:val="a0"/>
    <w:uiPriority w:val="99"/>
    <w:rsid w:val="00AF382A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qFormat/>
    <w:rsid w:val="00AF382A"/>
    <w:rPr>
      <w:rFonts w:ascii="Arial" w:hAnsi="Arial" w:cs="Arial"/>
      <w:color w:val="000000"/>
      <w:kern w:val="0"/>
      <w:sz w:val="18"/>
      <w:szCs w:val="18"/>
    </w:rPr>
  </w:style>
  <w:style w:type="character" w:customStyle="1" w:styleId="nlkfqirnlfjer1dfgzxcyiuro">
    <w:name w:val="nlkfqirnlfjer1dfgzxcyiuro"/>
    <w:basedOn w:val="a0"/>
    <w:qFormat/>
    <w:rsid w:val="00AF382A"/>
  </w:style>
  <w:style w:type="character" w:customStyle="1" w:styleId="nlkfqirnlfjerldfgzxcyiuro">
    <w:name w:val="nlkfqirnlfjerldfgzxcyiuro"/>
    <w:basedOn w:val="a0"/>
    <w:qFormat/>
    <w:rsid w:val="00AF382A"/>
  </w:style>
  <w:style w:type="character" w:customStyle="1" w:styleId="new-quotecontainer-bodyitem-content">
    <w:name w:val="new-quote_container-body_item-content"/>
    <w:basedOn w:val="a0"/>
    <w:qFormat/>
    <w:rsid w:val="00AF382A"/>
  </w:style>
  <w:style w:type="character" w:customStyle="1" w:styleId="Char10">
    <w:name w:val="文档结构图 Char1"/>
    <w:uiPriority w:val="99"/>
    <w:semiHidden/>
    <w:rsid w:val="00AF382A"/>
    <w:rPr>
      <w:rFonts w:ascii="宋体" w:hAnsi="Arial" w:cs="Arial"/>
      <w:color w:val="000000"/>
      <w:sz w:val="18"/>
      <w:szCs w:val="18"/>
    </w:rPr>
  </w:style>
  <w:style w:type="character" w:customStyle="1" w:styleId="Char11">
    <w:name w:val="批注框文本 Char1"/>
    <w:uiPriority w:val="99"/>
    <w:semiHidden/>
    <w:rsid w:val="00AF382A"/>
    <w:rPr>
      <w:rFonts w:ascii="Arial" w:hAnsi="Arial" w:cs="Arial"/>
      <w:color w:val="000000"/>
      <w:sz w:val="18"/>
      <w:szCs w:val="18"/>
    </w:rPr>
  </w:style>
  <w:style w:type="character" w:customStyle="1" w:styleId="Char12">
    <w:name w:val="页眉 Char1"/>
    <w:uiPriority w:val="99"/>
    <w:semiHidden/>
    <w:rsid w:val="00AF382A"/>
    <w:rPr>
      <w:rFonts w:ascii="Arial" w:hAnsi="Arial" w:cs="Arial"/>
      <w:color w:val="000000"/>
      <w:sz w:val="18"/>
      <w:szCs w:val="18"/>
    </w:rPr>
  </w:style>
  <w:style w:type="character" w:customStyle="1" w:styleId="Char13">
    <w:name w:val="页脚 Char1"/>
    <w:uiPriority w:val="99"/>
    <w:semiHidden/>
    <w:rsid w:val="00AF382A"/>
    <w:rPr>
      <w:rFonts w:ascii="Arial" w:hAnsi="Arial" w:cs="Arial"/>
      <w:color w:val="000000"/>
      <w:sz w:val="18"/>
      <w:szCs w:val="18"/>
    </w:rPr>
  </w:style>
  <w:style w:type="paragraph" w:customStyle="1" w:styleId="11">
    <w:name w:val="列表段落1"/>
    <w:basedOn w:val="a"/>
    <w:uiPriority w:val="34"/>
    <w:qFormat/>
    <w:rsid w:val="00AF382A"/>
    <w:pPr>
      <w:autoSpaceDE w:val="0"/>
      <w:autoSpaceDN w:val="0"/>
      <w:adjustRightInd w:val="0"/>
      <w:ind w:firstLineChars="200" w:firstLine="420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article-headermeta-info-label">
    <w:name w:val="article-header__meta-info-label"/>
    <w:rsid w:val="00AF382A"/>
  </w:style>
  <w:style w:type="character" w:customStyle="1" w:styleId="article-headermeta-info-data">
    <w:name w:val="article-header__meta-info-data"/>
    <w:rsid w:val="00AF382A"/>
  </w:style>
  <w:style w:type="paragraph" w:customStyle="1" w:styleId="AuthorsFull">
    <w:name w:val="Authors Full"/>
    <w:basedOn w:val="a"/>
    <w:rsid w:val="00AF382A"/>
    <w:pPr>
      <w:widowControl/>
      <w:jc w:val="left"/>
    </w:pPr>
    <w:rPr>
      <w:rFonts w:ascii="Times New Roman" w:eastAsia="MS Mincho" w:hAnsi="Times New Roman" w:cs="Times New Roman"/>
      <w:i/>
      <w:kern w:val="0"/>
      <w:sz w:val="24"/>
      <w:szCs w:val="24"/>
      <w:lang w:eastAsia="ja-JP"/>
    </w:rPr>
  </w:style>
  <w:style w:type="paragraph" w:customStyle="1" w:styleId="Title2">
    <w:name w:val="Title2"/>
    <w:basedOn w:val="a"/>
    <w:qFormat/>
    <w:rsid w:val="00AF382A"/>
    <w:rPr>
      <w:rFonts w:ascii="Calibri" w:eastAsia="宋体" w:hAnsi="Calibri" w:cs="Times New Roman"/>
      <w:b/>
      <w:szCs w:val="24"/>
    </w:rPr>
  </w:style>
  <w:style w:type="paragraph" w:styleId="af2">
    <w:name w:val="Body Text"/>
    <w:basedOn w:val="a"/>
    <w:link w:val="af3"/>
    <w:rsid w:val="00AF382A"/>
    <w:pPr>
      <w:spacing w:line="360" w:lineRule="auto"/>
    </w:pPr>
    <w:rPr>
      <w:rFonts w:ascii="Times New Roman" w:eastAsia="宋体" w:hAnsi="Times New Roman" w:cs="Times New Roman"/>
      <w:sz w:val="22"/>
      <w:szCs w:val="20"/>
    </w:rPr>
  </w:style>
  <w:style w:type="character" w:customStyle="1" w:styleId="af3">
    <w:name w:val="正文文本 字符"/>
    <w:basedOn w:val="a0"/>
    <w:link w:val="af2"/>
    <w:rsid w:val="00AF382A"/>
    <w:rPr>
      <w:rFonts w:ascii="Times New Roman" w:eastAsia="宋体" w:hAnsi="Times New Roman" w:cs="Times New Roman"/>
      <w:sz w:val="22"/>
      <w:szCs w:val="20"/>
    </w:rPr>
  </w:style>
  <w:style w:type="character" w:customStyle="1" w:styleId="citationvolume">
    <w:name w:val="citation_volume"/>
    <w:rsid w:val="00AF382A"/>
  </w:style>
  <w:style w:type="paragraph" w:styleId="HTML">
    <w:name w:val="HTML Preformatted"/>
    <w:basedOn w:val="a"/>
    <w:link w:val="HTML0"/>
    <w:uiPriority w:val="99"/>
    <w:unhideWhenUsed/>
    <w:rsid w:val="00AF38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F382A"/>
    <w:rPr>
      <w:rFonts w:ascii="宋体" w:eastAsia="宋体" w:hAnsi="宋体" w:cs="宋体"/>
      <w:kern w:val="0"/>
      <w:sz w:val="24"/>
      <w:szCs w:val="24"/>
    </w:rPr>
  </w:style>
  <w:style w:type="character" w:customStyle="1" w:styleId="size-m">
    <w:name w:val="size-m"/>
    <w:rsid w:val="00AF382A"/>
  </w:style>
  <w:style w:type="character" w:customStyle="1" w:styleId="opdicttext2">
    <w:name w:val="op_dict_text2"/>
    <w:basedOn w:val="a0"/>
    <w:rsid w:val="00AF382A"/>
  </w:style>
  <w:style w:type="character" w:customStyle="1" w:styleId="issue-itemvol-num">
    <w:name w:val="issue-item_vol-num"/>
    <w:rsid w:val="00AF382A"/>
  </w:style>
  <w:style w:type="character" w:customStyle="1" w:styleId="issue-itemissue-num">
    <w:name w:val="issue-item_issue-num"/>
    <w:rsid w:val="00AF382A"/>
  </w:style>
  <w:style w:type="character" w:customStyle="1" w:styleId="issue-itempage-range">
    <w:name w:val="issue-item_page-range"/>
    <w:rsid w:val="00AF382A"/>
  </w:style>
  <w:style w:type="character" w:customStyle="1" w:styleId="hlfld-title">
    <w:name w:val="hlfld-title"/>
    <w:rsid w:val="00AF382A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HYH</dc:creator>
  <cp:lastModifiedBy>DELL</cp:lastModifiedBy>
  <cp:revision>23</cp:revision>
  <dcterms:created xsi:type="dcterms:W3CDTF">2022-12-15T01:30:00Z</dcterms:created>
  <dcterms:modified xsi:type="dcterms:W3CDTF">2023-03-10T14:47:00Z</dcterms:modified>
</cp:coreProperties>
</file>