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Fonts w:ascii="Arial" w:hAnsi="Arial"/>
          <w:b w:val="1"/>
          <w:bCs w:val="1"/>
          <w:sz w:val="28"/>
          <w:szCs w:val="28"/>
          <w:rtl w:val="0"/>
          <w:lang w:val="en-US"/>
        </w:rPr>
        <w:t>Navigating the Nanoworld</w:t>
      </w:r>
    </w:p>
    <w:p>
      <w:pPr>
        <w:pStyle w:val="Body"/>
        <w:spacing w:before="240" w:after="240" w:line="288" w:lineRule="auto"/>
        <w:jc w:val="center"/>
        <w:rPr>
          <w:rFonts w:ascii="Tahoma" w:cs="Tahoma" w:hAnsi="Tahoma" w:eastAsia="Tahoma"/>
        </w:rPr>
      </w:pPr>
      <w:r>
        <w:rPr>
          <w:rFonts w:ascii="Tahoma" w:hAnsi="Tahoma"/>
          <w:rtl w:val="0"/>
          <w:lang w:val="en-US"/>
        </w:rPr>
        <w:t>Stephen J. Pennycook</w:t>
      </w:r>
    </w:p>
    <w:p>
      <w:pPr>
        <w:pStyle w:val="Body"/>
        <w:widowControl w:val="0"/>
        <w:spacing w:line="260" w:lineRule="exact"/>
        <w:jc w:val="center"/>
      </w:pPr>
      <w:r>
        <w:rPr>
          <w:rFonts w:ascii="Tahoma" w:hAnsi="Tahoma"/>
          <w:sz w:val="20"/>
          <w:szCs w:val="20"/>
          <w:rtl w:val="0"/>
          <w:lang w:val="en-US"/>
        </w:rPr>
        <w:t xml:space="preserve">Department of Materials Science and Engineering, </w:t>
      </w:r>
      <w:bookmarkStart w:name="_DdeLink__3167_3779898524" w:id="0"/>
      <w:r>
        <w:rPr>
          <w:rFonts w:ascii="Tahoma" w:hAnsi="Tahoma"/>
          <w:sz w:val="20"/>
          <w:szCs w:val="20"/>
          <w:rtl w:val="0"/>
          <w:lang w:val="en-US"/>
        </w:rPr>
        <w:t>University of Tennessee, Knoxville, TN.</w:t>
      </w:r>
    </w:p>
    <w:p>
      <w:pPr>
        <w:pStyle w:val="Body"/>
        <w:widowControl w:val="0"/>
        <w:spacing w:line="260" w:lineRule="exact"/>
        <w:jc w:val="center"/>
      </w:pPr>
      <w:r>
        <w:rPr>
          <w:rFonts w:ascii="Tahoma" w:hAnsi="Tahoma"/>
          <w:sz w:val="20"/>
          <w:szCs w:val="20"/>
          <w:rtl w:val="0"/>
          <w:lang w:val="en-US"/>
        </w:rPr>
        <w:t>School of Physical Sciences and CAS Key Laboratory of Vacuum Sciences,</w:t>
      </w:r>
    </w:p>
    <w:p>
      <w:pPr>
        <w:pStyle w:val="Body"/>
        <w:widowControl w:val="0"/>
        <w:spacing w:line="260" w:lineRule="exact"/>
        <w:jc w:val="center"/>
      </w:pPr>
      <w:r>
        <w:rPr>
          <w:rFonts w:ascii="Tahoma" w:hAnsi="Tahoma"/>
          <w:sz w:val="20"/>
          <w:szCs w:val="20"/>
          <w:rtl w:val="0"/>
          <w:lang w:val="en-US"/>
        </w:rPr>
        <w:t>University of Chinese Academy of Sciences, Beijing.</w:t>
      </w:r>
      <w:bookmarkEnd w:id="0"/>
    </w:p>
    <w:p>
      <w:pPr>
        <w:pStyle w:val="Body"/>
        <w:widowControl w:val="0"/>
        <w:spacing w:line="260" w:lineRule="exact"/>
        <w:jc w:val="center"/>
        <w:rPr>
          <w:rFonts w:ascii="Tahoma" w:cs="Tahoma" w:hAnsi="Tahoma" w:eastAsia="Tahoma"/>
          <w:b w:val="1"/>
          <w:bCs w:val="1"/>
          <w:outline w:val="0"/>
          <w:color w:val="003d58"/>
          <w:sz w:val="20"/>
          <w:szCs w:val="20"/>
          <w:u w:color="003d58"/>
          <w:lang w:val="en-US"/>
          <w14:textFill>
            <w14:solidFill>
              <w14:srgbClr w14:val="003D58"/>
            </w14:solidFill>
          </w14:textFill>
        </w:rPr>
      </w:pPr>
    </w:p>
    <w:p>
      <w:pPr>
        <w:pStyle w:val="Body Text"/>
        <w:spacing w:before="120" w:after="120" w:line="288" w:lineRule="auto"/>
        <w:rPr>
          <w:rFonts w:ascii="Tahoma" w:cs="Tahoma" w:hAnsi="Tahoma" w:eastAsia="Tahoma"/>
          <w:sz w:val="20"/>
          <w:szCs w:val="20"/>
          <w:lang w:val="en-US"/>
        </w:rPr>
      </w:pPr>
      <w:r>
        <w:rPr>
          <w:rFonts w:ascii="Tahoma" w:hAnsi="Tahoma"/>
          <w:sz w:val="20"/>
          <w:szCs w:val="20"/>
          <w:rtl w:val="0"/>
          <w:lang w:val="en-US"/>
        </w:rPr>
        <w:t>Today</w:t>
      </w:r>
      <w:r>
        <w:rPr>
          <w:rFonts w:ascii="Tahoma" w:hAnsi="Tahoma" w:hint="default"/>
          <w:sz w:val="20"/>
          <w:szCs w:val="20"/>
          <w:rtl w:val="0"/>
          <w:lang w:val="en-US"/>
        </w:rPr>
        <w:t>’</w:t>
      </w:r>
      <w:r>
        <w:rPr>
          <w:rFonts w:ascii="Tahoma" w:hAnsi="Tahoma"/>
          <w:sz w:val="20"/>
          <w:szCs w:val="20"/>
          <w:rtl w:val="0"/>
          <w:lang w:val="en-US"/>
        </w:rPr>
        <w:t xml:space="preserve">s aberration-corrected </w:t>
      </w:r>
      <w:r>
        <w:rPr>
          <w:rFonts w:ascii="Tahoma" w:hAnsi="Tahoma"/>
          <w:sz w:val="20"/>
          <w:szCs w:val="20"/>
          <w:rtl w:val="0"/>
          <w:lang w:val="en-US"/>
        </w:rPr>
        <w:t xml:space="preserve">electron </w:t>
      </w:r>
      <w:r>
        <w:rPr>
          <w:rFonts w:ascii="Tahoma" w:hAnsi="Tahoma"/>
          <w:sz w:val="20"/>
          <w:szCs w:val="20"/>
          <w:rtl w:val="0"/>
          <w:lang w:val="en-US"/>
        </w:rPr>
        <w:t xml:space="preserve">microscopes are changing the way materials science is done. </w:t>
      </w:r>
      <w:r>
        <w:rPr>
          <w:rFonts w:ascii="Tahoma" w:hAnsi="Tahoma"/>
          <w:sz w:val="20"/>
          <w:szCs w:val="20"/>
          <w:rtl w:val="0"/>
          <w:lang w:val="en-US"/>
        </w:rPr>
        <w:t>T</w:t>
      </w:r>
      <w:r>
        <w:rPr>
          <w:rFonts w:ascii="Tahoma" w:hAnsi="Tahoma"/>
          <w:sz w:val="20"/>
          <w:szCs w:val="20"/>
          <w:rtl w:val="0"/>
          <w:lang w:val="en-US"/>
        </w:rPr>
        <w:t xml:space="preserve">he spectacular advances </w:t>
      </w:r>
      <w:r>
        <w:rPr>
          <w:rFonts w:ascii="Tahoma" w:hAnsi="Tahoma"/>
          <w:sz w:val="20"/>
          <w:szCs w:val="20"/>
          <w:rtl w:val="0"/>
          <w:lang w:val="en-US"/>
        </w:rPr>
        <w:t>in recent years are allowing unprecedented information on atomic configurations, atomic species, their charge</w:t>
      </w:r>
      <w:r>
        <w:rPr>
          <w:rFonts w:ascii="Tahoma" w:hAnsi="Tahoma"/>
          <w:sz w:val="20"/>
          <w:szCs w:val="20"/>
          <w:rtl w:val="0"/>
          <w:lang w:val="en-US"/>
        </w:rPr>
        <w:t xml:space="preserve">, </w:t>
      </w:r>
      <w:r>
        <w:rPr>
          <w:rFonts w:ascii="Tahoma" w:hAnsi="Tahoma"/>
          <w:sz w:val="20"/>
          <w:szCs w:val="20"/>
          <w:rtl w:val="0"/>
          <w:lang w:val="en-US"/>
        </w:rPr>
        <w:t xml:space="preserve">bonding and local electric fields. It has become possible to navigate the nanoworld atom by atom, cataloguing defects and explaining macroscopic properties like never before. It is even possible to fabricate entirely new materials using the energy of the electron beam. </w:t>
      </w:r>
    </w:p>
    <w:p>
      <w:pPr>
        <w:pStyle w:val="Body Text"/>
        <w:spacing w:before="120" w:after="120" w:line="288" w:lineRule="auto"/>
      </w:pPr>
      <w:r>
        <w:rPr>
          <w:rFonts w:ascii="Tahoma" w:hAnsi="Tahoma"/>
          <w:sz w:val="20"/>
          <w:szCs w:val="20"/>
          <w:rtl w:val="0"/>
          <w:lang w:val="en-US"/>
        </w:rPr>
        <w:t>In this lecture I will show a number of examples, including how w</w:t>
      </w:r>
      <w:r>
        <w:rPr>
          <w:rFonts w:ascii="Tahoma" w:hAnsi="Tahoma"/>
          <w:sz w:val="20"/>
          <w:szCs w:val="20"/>
          <w:rtl w:val="0"/>
          <w:lang w:val="en-US"/>
        </w:rPr>
        <w:t>e can watch atomic diffusion within a solid</w:t>
      </w:r>
      <w:r>
        <w:rPr>
          <w:rFonts w:ascii="Tahoma" w:hAnsi="Tahoma"/>
          <w:sz w:val="20"/>
          <w:szCs w:val="20"/>
          <w:rtl w:val="0"/>
          <w:lang w:val="en-US"/>
        </w:rPr>
        <w:t xml:space="preserve"> and understand the mechanism</w:t>
      </w:r>
      <w:r>
        <w:rPr>
          <w:rFonts w:ascii="Tahoma" w:hAnsi="Tahoma"/>
          <w:sz w:val="20"/>
          <w:szCs w:val="20"/>
          <w:rtl w:val="0"/>
          <w:lang w:val="en-US"/>
        </w:rPr>
        <w:t>, investigate the dynamics of nanoclusters</w:t>
      </w:r>
      <w:r>
        <w:rPr>
          <w:rFonts w:ascii="Tahoma" w:hAnsi="Tahoma"/>
          <w:sz w:val="20"/>
          <w:szCs w:val="20"/>
          <w:rtl w:val="0"/>
          <w:lang w:val="en-US"/>
        </w:rPr>
        <w:t xml:space="preserve"> and</w:t>
      </w:r>
      <w:r>
        <w:rPr>
          <w:rFonts w:ascii="Tahoma" w:hAnsi="Tahoma"/>
          <w:sz w:val="20"/>
          <w:szCs w:val="20"/>
          <w:rtl w:val="0"/>
          <w:lang w:val="en-US"/>
        </w:rPr>
        <w:t xml:space="preserve"> </w:t>
      </w:r>
      <w:r>
        <w:rPr>
          <w:rFonts w:ascii="Tahoma" w:hAnsi="Tahoma"/>
          <w:sz w:val="20"/>
          <w:szCs w:val="20"/>
          <w:rtl w:val="0"/>
          <w:lang w:val="en-US"/>
        </w:rPr>
        <w:t>understand their properties, and how w</w:t>
      </w:r>
      <w:r>
        <w:rPr>
          <w:rFonts w:ascii="Tahoma" w:hAnsi="Tahoma"/>
          <w:sz w:val="20"/>
          <w:szCs w:val="20"/>
          <w:rtl w:val="0"/>
          <w:lang w:val="en-US"/>
        </w:rPr>
        <w:t xml:space="preserve">e can </w:t>
      </w:r>
      <w:r>
        <w:rPr>
          <w:rFonts w:ascii="Tahoma" w:hAnsi="Tahoma"/>
          <w:sz w:val="20"/>
          <w:szCs w:val="20"/>
          <w:rtl w:val="0"/>
          <w:lang w:val="en-US"/>
        </w:rPr>
        <w:t xml:space="preserve">actively </w:t>
      </w:r>
      <w:r>
        <w:rPr>
          <w:rFonts w:ascii="Tahoma" w:hAnsi="Tahoma"/>
          <w:sz w:val="20"/>
          <w:szCs w:val="20"/>
          <w:rtl w:val="0"/>
          <w:lang w:val="en-US"/>
        </w:rPr>
        <w:t>improve</w:t>
      </w:r>
      <w:r>
        <w:rPr>
          <w:rFonts w:ascii="Tahoma" w:hAnsi="Tahoma"/>
          <w:sz w:val="20"/>
          <w:szCs w:val="20"/>
          <w:rtl w:val="0"/>
          <w:lang w:val="en-US"/>
        </w:rPr>
        <w:t xml:space="preserve"> materials properties through understanding and tuning the atomic structure</w:t>
      </w:r>
      <w:r>
        <w:rPr>
          <w:rFonts w:ascii="Tahoma" w:hAnsi="Tahoma"/>
          <w:sz w:val="20"/>
          <w:szCs w:val="20"/>
          <w:rtl w:val="0"/>
          <w:lang w:val="en-US"/>
        </w:rPr>
        <w:t xml:space="preserve">. </w:t>
      </w:r>
      <w:r>
        <w:rPr>
          <w:rFonts w:ascii="Tahoma" w:hAnsi="Tahoma"/>
          <w:sz w:val="20"/>
          <w:szCs w:val="20"/>
          <w:rtl w:val="0"/>
          <w:lang w:val="en-US"/>
        </w:rPr>
        <w:t>Finally I will show some possible new directions for future development.</w:t>
      </w:r>
      <w:r/>
    </w:p>
    <w:sectPr>
      <w:headerReference w:type="default" r:id="rId4"/>
      <w:footerReference w:type="default" r:id="rId5"/>
      <w:pgSz w:w="11900" w:h="16840" w:orient="portrait"/>
      <w:pgMar w:top="1418" w:right="1985" w:bottom="1701" w:left="1985" w:header="0" w:footer="113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7910"/>
        <w:tab w:val="clear" w:pos="8640"/>
      </w:tabs>
      <w:jc w:val="center"/>
    </w:pPr>
    <w:r>
      <w:rPr>
        <w:rFonts w:ascii="Tahoma" w:hAnsi="Tahoma"/>
        <w:b w:val="1"/>
        <w:bCs w:val="1"/>
        <w:outline w:val="0"/>
        <w:color w:val="cf1c20"/>
        <w:u w:color="cf1c20"/>
        <w:rtl w:val="0"/>
        <w:lang w:val="en-US"/>
        <w14:textFill>
          <w14:solidFill>
            <w14:srgbClr w14:val="CF1C20"/>
          </w14:solidFill>
        </w14:textFill>
      </w:rPr>
      <w:t>!!! NO TEXT AT OR BELOW THIS LINE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