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0841" w14:textId="67D85948" w:rsidR="007E1B1A" w:rsidRPr="005D732F" w:rsidRDefault="00377A03" w:rsidP="00D17B8E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Design Principles and Synthetic Methodologies</w:t>
      </w:r>
      <w:r w:rsidR="007E1B1A" w:rsidRPr="005D732F">
        <w:rPr>
          <w:rFonts w:eastAsia="Times New Roman"/>
          <w:b/>
          <w:kern w:val="0"/>
          <w:sz w:val="26"/>
          <w:szCs w:val="26"/>
        </w:rPr>
        <w:t xml:space="preserve"> in </w:t>
      </w:r>
      <w:r w:rsidR="00736939" w:rsidRPr="005D732F">
        <w:rPr>
          <w:rFonts w:eastAsia="Times New Roman"/>
          <w:b/>
          <w:kern w:val="0"/>
          <w:sz w:val="26"/>
          <w:szCs w:val="26"/>
        </w:rPr>
        <w:t xml:space="preserve">the New Era of </w:t>
      </w:r>
      <w:r w:rsidR="007E1B1A" w:rsidRPr="005D732F">
        <w:rPr>
          <w:rFonts w:eastAsia="Times New Roman"/>
          <w:b/>
          <w:kern w:val="0"/>
          <w:sz w:val="26"/>
          <w:szCs w:val="26"/>
        </w:rPr>
        <w:t>Polymer Science</w:t>
      </w:r>
    </w:p>
    <w:p w14:paraId="7A799175" w14:textId="01BC3106" w:rsidR="00AC22CA" w:rsidRPr="005D732F" w:rsidRDefault="00AC22CA" w:rsidP="00D17B8E">
      <w:pPr>
        <w:autoSpaceDE w:val="0"/>
        <w:autoSpaceDN w:val="0"/>
        <w:adjustRightInd w:val="0"/>
        <w:spacing w:before="120"/>
        <w:jc w:val="center"/>
        <w:rPr>
          <w:rFonts w:eastAsia="Arial Unicode MS"/>
          <w:bCs/>
          <w:i/>
          <w:kern w:val="36"/>
          <w:sz w:val="22"/>
        </w:rPr>
      </w:pPr>
      <w:r w:rsidRPr="005D732F">
        <w:rPr>
          <w:rFonts w:eastAsia="Arial Unicode MS"/>
          <w:bCs/>
          <w:i/>
          <w:kern w:val="36"/>
          <w:sz w:val="22"/>
          <w:lang w:val="en-GB"/>
        </w:rPr>
        <w:t>Eugene Y.-X. Chen</w:t>
      </w:r>
      <w:r w:rsidR="004062DF" w:rsidRPr="005D732F">
        <w:rPr>
          <w:rFonts w:eastAsia="Arial Unicode MS"/>
          <w:bCs/>
          <w:i/>
          <w:kern w:val="36"/>
          <w:sz w:val="22"/>
          <w:lang w:val="en-GB"/>
        </w:rPr>
        <w:t xml:space="preserve">, </w:t>
      </w:r>
      <w:r w:rsidRPr="005D732F">
        <w:rPr>
          <w:bCs/>
          <w:i/>
          <w:color w:val="000000" w:themeColor="text1"/>
          <w:szCs w:val="21"/>
          <w:lang w:val="en-GB"/>
        </w:rPr>
        <w:t xml:space="preserve">Colorado State University, Fort Collins, Colorado 80523-1872, </w:t>
      </w:r>
      <w:r w:rsidR="004062DF" w:rsidRPr="005D732F">
        <w:rPr>
          <w:bCs/>
          <w:i/>
          <w:color w:val="000000" w:themeColor="text1"/>
          <w:szCs w:val="21"/>
          <w:lang w:val="en-GB"/>
        </w:rPr>
        <w:t>United States</w:t>
      </w:r>
    </w:p>
    <w:p w14:paraId="54D6C65F" w14:textId="0C105BEB" w:rsidR="001A65E5" w:rsidRDefault="00736939" w:rsidP="00D17B8E">
      <w:pPr>
        <w:autoSpaceDE w:val="0"/>
        <w:autoSpaceDN w:val="0"/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Facing mounting environmental</w:t>
      </w:r>
      <w:r w:rsidR="00CE7C46">
        <w:rPr>
          <w:bCs/>
          <w:sz w:val="22"/>
          <w:szCs w:val="22"/>
        </w:rPr>
        <w:t xml:space="preserve"> pollution</w:t>
      </w:r>
      <w:r>
        <w:rPr>
          <w:bCs/>
          <w:sz w:val="22"/>
          <w:szCs w:val="22"/>
        </w:rPr>
        <w:t xml:space="preserve">, </w:t>
      </w:r>
      <w:r w:rsidR="008D61F3">
        <w:rPr>
          <w:bCs/>
          <w:sz w:val="22"/>
          <w:szCs w:val="22"/>
        </w:rPr>
        <w:t>societal</w:t>
      </w:r>
      <w:r w:rsidR="00CE7C46">
        <w:rPr>
          <w:bCs/>
          <w:sz w:val="22"/>
          <w:szCs w:val="22"/>
        </w:rPr>
        <w:t xml:space="preserve"> outcry</w:t>
      </w:r>
      <w:r w:rsidR="008D61F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and regulatory pressure, p</w:t>
      </w:r>
      <w:r w:rsidR="00794F8D">
        <w:rPr>
          <w:bCs/>
          <w:sz w:val="22"/>
          <w:szCs w:val="22"/>
        </w:rPr>
        <w:t xml:space="preserve">olymer </w:t>
      </w:r>
      <w:r>
        <w:rPr>
          <w:bCs/>
          <w:sz w:val="22"/>
          <w:szCs w:val="22"/>
        </w:rPr>
        <w:t>s</w:t>
      </w:r>
      <w:r w:rsidR="00794F8D">
        <w:rPr>
          <w:bCs/>
          <w:sz w:val="22"/>
          <w:szCs w:val="22"/>
        </w:rPr>
        <w:t xml:space="preserve">cience is </w:t>
      </w:r>
      <w:r w:rsidR="008D61F3">
        <w:rPr>
          <w:bCs/>
          <w:sz w:val="22"/>
          <w:szCs w:val="22"/>
        </w:rPr>
        <w:t xml:space="preserve">now </w:t>
      </w:r>
      <w:r w:rsidR="00794F8D">
        <w:rPr>
          <w:bCs/>
          <w:sz w:val="22"/>
          <w:szCs w:val="22"/>
        </w:rPr>
        <w:t xml:space="preserve">at a crossroads. </w:t>
      </w:r>
      <w:r w:rsidR="00794F8D" w:rsidRPr="00794F8D">
        <w:rPr>
          <w:bCs/>
          <w:sz w:val="22"/>
          <w:szCs w:val="22"/>
        </w:rPr>
        <w:t xml:space="preserve">The </w:t>
      </w:r>
      <w:r w:rsidR="008D61F3">
        <w:rPr>
          <w:bCs/>
          <w:sz w:val="22"/>
          <w:szCs w:val="22"/>
        </w:rPr>
        <w:t>large</w:t>
      </w:r>
      <w:r w:rsidR="00794F8D" w:rsidRPr="00794F8D">
        <w:rPr>
          <w:bCs/>
          <w:sz w:val="22"/>
          <w:szCs w:val="22"/>
        </w:rPr>
        <w:t xml:space="preserve"> majority of today</w:t>
      </w:r>
      <w:r w:rsidR="008D61F3">
        <w:rPr>
          <w:bCs/>
          <w:sz w:val="22"/>
          <w:szCs w:val="22"/>
        </w:rPr>
        <w:t>'</w:t>
      </w:r>
      <w:r w:rsidR="00794F8D" w:rsidRPr="00794F8D">
        <w:rPr>
          <w:bCs/>
          <w:sz w:val="22"/>
          <w:szCs w:val="22"/>
        </w:rPr>
        <w:t>s commodity polymers</w:t>
      </w:r>
      <w:r>
        <w:rPr>
          <w:bCs/>
          <w:sz w:val="22"/>
          <w:szCs w:val="22"/>
        </w:rPr>
        <w:t xml:space="preserve"> </w:t>
      </w:r>
      <w:r w:rsidR="00794F8D" w:rsidRPr="00794F8D">
        <w:rPr>
          <w:bCs/>
          <w:sz w:val="22"/>
          <w:szCs w:val="22"/>
        </w:rPr>
        <w:t xml:space="preserve">were invented </w:t>
      </w:r>
      <w:r w:rsidR="005D732F">
        <w:rPr>
          <w:bCs/>
          <w:sz w:val="22"/>
          <w:szCs w:val="22"/>
        </w:rPr>
        <w:t>almost a century ago</w:t>
      </w:r>
      <w:r w:rsidR="00794F8D">
        <w:rPr>
          <w:bCs/>
          <w:sz w:val="22"/>
          <w:szCs w:val="22"/>
        </w:rPr>
        <w:t xml:space="preserve"> (e.g., polyamides</w:t>
      </w:r>
      <w:r w:rsidR="008D61F3">
        <w:rPr>
          <w:bCs/>
          <w:sz w:val="22"/>
          <w:szCs w:val="22"/>
        </w:rPr>
        <w:t xml:space="preserve"> or nylons</w:t>
      </w:r>
      <w:r w:rsidR="005D732F">
        <w:rPr>
          <w:bCs/>
          <w:sz w:val="22"/>
          <w:szCs w:val="22"/>
        </w:rPr>
        <w:t xml:space="preserve"> and polyesters</w:t>
      </w:r>
      <w:r w:rsidR="00794F8D">
        <w:rPr>
          <w:bCs/>
          <w:sz w:val="22"/>
          <w:szCs w:val="22"/>
        </w:rPr>
        <w:t xml:space="preserve"> in the </w:t>
      </w:r>
      <w:r w:rsidR="005D732F">
        <w:rPr>
          <w:bCs/>
          <w:sz w:val="22"/>
          <w:szCs w:val="22"/>
        </w:rPr>
        <w:t>19</w:t>
      </w:r>
      <w:r w:rsidR="00794F8D">
        <w:rPr>
          <w:bCs/>
          <w:sz w:val="22"/>
          <w:szCs w:val="22"/>
        </w:rPr>
        <w:t xml:space="preserve">30’s and polyolefins in the </w:t>
      </w:r>
      <w:r w:rsidR="005D732F">
        <w:rPr>
          <w:bCs/>
          <w:sz w:val="22"/>
          <w:szCs w:val="22"/>
        </w:rPr>
        <w:t>19</w:t>
      </w:r>
      <w:r w:rsidR="00794F8D">
        <w:rPr>
          <w:bCs/>
          <w:sz w:val="22"/>
          <w:szCs w:val="22"/>
        </w:rPr>
        <w:t>50’s)</w:t>
      </w:r>
      <w:r w:rsidR="00CE7C46">
        <w:rPr>
          <w:bCs/>
          <w:sz w:val="22"/>
          <w:szCs w:val="22"/>
        </w:rPr>
        <w:t xml:space="preserve"> and</w:t>
      </w:r>
      <w:r>
        <w:rPr>
          <w:bCs/>
          <w:sz w:val="22"/>
          <w:szCs w:val="22"/>
        </w:rPr>
        <w:t xml:space="preserve"> were</w:t>
      </w:r>
      <w:r w:rsidR="00794F8D" w:rsidRPr="00794F8D">
        <w:rPr>
          <w:bCs/>
          <w:sz w:val="22"/>
          <w:szCs w:val="22"/>
        </w:rPr>
        <w:t xml:space="preserve"> further developed for </w:t>
      </w:r>
      <w:r w:rsidR="008D61F3">
        <w:rPr>
          <w:bCs/>
          <w:sz w:val="22"/>
          <w:szCs w:val="22"/>
        </w:rPr>
        <w:t>capability</w:t>
      </w:r>
      <w:r w:rsidR="00794F8D" w:rsidRPr="00794F8D">
        <w:rPr>
          <w:bCs/>
          <w:sz w:val="22"/>
          <w:szCs w:val="22"/>
        </w:rPr>
        <w:t xml:space="preserve">, durability, </w:t>
      </w:r>
      <w:r w:rsidRPr="00794F8D">
        <w:rPr>
          <w:bCs/>
          <w:sz w:val="22"/>
          <w:szCs w:val="22"/>
        </w:rPr>
        <w:t>scalability</w:t>
      </w:r>
      <w:r>
        <w:rPr>
          <w:bCs/>
          <w:sz w:val="22"/>
          <w:szCs w:val="22"/>
        </w:rPr>
        <w:t xml:space="preserve">, </w:t>
      </w:r>
      <w:r w:rsidR="00794F8D" w:rsidRPr="00794F8D">
        <w:rPr>
          <w:bCs/>
          <w:sz w:val="22"/>
          <w:szCs w:val="22"/>
        </w:rPr>
        <w:t xml:space="preserve">profitability, and disposability, rather than for </w:t>
      </w:r>
      <w:r w:rsidR="00A52055">
        <w:rPr>
          <w:bCs/>
          <w:sz w:val="22"/>
          <w:szCs w:val="22"/>
        </w:rPr>
        <w:t xml:space="preserve">renewability, </w:t>
      </w:r>
      <w:r w:rsidR="008D61F3">
        <w:rPr>
          <w:bCs/>
          <w:sz w:val="22"/>
          <w:szCs w:val="22"/>
        </w:rPr>
        <w:t>recyclability</w:t>
      </w:r>
      <w:r w:rsidR="00A52055">
        <w:rPr>
          <w:bCs/>
          <w:sz w:val="22"/>
          <w:szCs w:val="22"/>
        </w:rPr>
        <w:t>,</w:t>
      </w:r>
      <w:r w:rsidR="000A24B8">
        <w:rPr>
          <w:bCs/>
          <w:sz w:val="22"/>
          <w:szCs w:val="22"/>
        </w:rPr>
        <w:t xml:space="preserve"> </w:t>
      </w:r>
      <w:r w:rsidR="008D61F3">
        <w:rPr>
          <w:bCs/>
          <w:sz w:val="22"/>
          <w:szCs w:val="22"/>
        </w:rPr>
        <w:t>and biodegradability</w:t>
      </w:r>
      <w:r w:rsidR="00794F8D" w:rsidRPr="00794F8D">
        <w:rPr>
          <w:bCs/>
          <w:sz w:val="22"/>
          <w:szCs w:val="22"/>
        </w:rPr>
        <w:t>.</w:t>
      </w:r>
      <w:r w:rsidR="00E55C9B" w:rsidRPr="00E55C9B">
        <w:rPr>
          <w:bCs/>
          <w:sz w:val="22"/>
          <w:szCs w:val="22"/>
        </w:rPr>
        <w:t xml:space="preserve"> </w:t>
      </w:r>
      <w:r w:rsidR="00E55C9B" w:rsidRPr="000A24B8">
        <w:rPr>
          <w:bCs/>
          <w:sz w:val="22"/>
          <w:szCs w:val="22"/>
        </w:rPr>
        <w:t xml:space="preserve">The failure to address </w:t>
      </w:r>
      <w:r w:rsidR="00BA1044">
        <w:rPr>
          <w:bCs/>
          <w:sz w:val="22"/>
          <w:szCs w:val="22"/>
        </w:rPr>
        <w:t>the latter t</w:t>
      </w:r>
      <w:r w:rsidR="00A52055">
        <w:rPr>
          <w:bCs/>
          <w:sz w:val="22"/>
          <w:szCs w:val="22"/>
        </w:rPr>
        <w:t>hree</w:t>
      </w:r>
      <w:r w:rsidR="00E55C9B" w:rsidRPr="000A24B8">
        <w:rPr>
          <w:bCs/>
          <w:sz w:val="22"/>
          <w:szCs w:val="22"/>
        </w:rPr>
        <w:t xml:space="preserve"> </w:t>
      </w:r>
      <w:r w:rsidR="005D732F">
        <w:rPr>
          <w:bCs/>
          <w:sz w:val="22"/>
          <w:szCs w:val="22"/>
        </w:rPr>
        <w:t>fronts</w:t>
      </w:r>
      <w:r w:rsidR="00E55C9B" w:rsidRPr="000A24B8">
        <w:rPr>
          <w:bCs/>
          <w:sz w:val="22"/>
          <w:szCs w:val="22"/>
        </w:rPr>
        <w:t xml:space="preserve"> </w:t>
      </w:r>
      <w:r w:rsidR="00A52055">
        <w:rPr>
          <w:bCs/>
          <w:sz w:val="22"/>
          <w:szCs w:val="22"/>
        </w:rPr>
        <w:t xml:space="preserve">by </w:t>
      </w:r>
      <w:r w:rsidR="00A52055" w:rsidRPr="000A24B8">
        <w:rPr>
          <w:bCs/>
          <w:sz w:val="22"/>
          <w:szCs w:val="22"/>
        </w:rPr>
        <w:t>the</w:t>
      </w:r>
      <w:r w:rsidR="00A52055">
        <w:rPr>
          <w:bCs/>
          <w:sz w:val="22"/>
          <w:szCs w:val="22"/>
        </w:rPr>
        <w:t xml:space="preserve"> </w:t>
      </w:r>
      <w:r w:rsidR="005D732F">
        <w:rPr>
          <w:bCs/>
          <w:sz w:val="22"/>
          <w:szCs w:val="22"/>
        </w:rPr>
        <w:t>traditionally</w:t>
      </w:r>
      <w:r w:rsidR="005D732F" w:rsidRPr="000A24B8">
        <w:rPr>
          <w:bCs/>
          <w:sz w:val="22"/>
          <w:szCs w:val="22"/>
        </w:rPr>
        <w:t xml:space="preserve"> practiced </w:t>
      </w:r>
      <w:r w:rsidR="00A52055" w:rsidRPr="000A24B8">
        <w:rPr>
          <w:bCs/>
          <w:sz w:val="22"/>
          <w:szCs w:val="22"/>
        </w:rPr>
        <w:t xml:space="preserve">linear economic model </w:t>
      </w:r>
      <w:r w:rsidR="00E55C9B" w:rsidRPr="000A24B8">
        <w:rPr>
          <w:bCs/>
          <w:sz w:val="22"/>
          <w:szCs w:val="22"/>
        </w:rPr>
        <w:t xml:space="preserve">has </w:t>
      </w:r>
      <w:r w:rsidR="00A52055">
        <w:rPr>
          <w:bCs/>
          <w:sz w:val="22"/>
          <w:szCs w:val="22"/>
        </w:rPr>
        <w:t xml:space="preserve">not only </w:t>
      </w:r>
      <w:r w:rsidR="00E55C9B" w:rsidRPr="000A24B8">
        <w:rPr>
          <w:bCs/>
          <w:sz w:val="22"/>
          <w:szCs w:val="22"/>
        </w:rPr>
        <w:t>accelerated the depletion of finite natural resources</w:t>
      </w:r>
      <w:r w:rsidR="00A52055">
        <w:rPr>
          <w:bCs/>
          <w:sz w:val="22"/>
          <w:szCs w:val="22"/>
        </w:rPr>
        <w:t xml:space="preserve"> but also caused </w:t>
      </w:r>
      <w:r w:rsidR="00CE7C46" w:rsidRPr="000A24B8">
        <w:rPr>
          <w:bCs/>
          <w:sz w:val="22"/>
          <w:szCs w:val="22"/>
        </w:rPr>
        <w:t xml:space="preserve">severe </w:t>
      </w:r>
      <w:r w:rsidR="00CE7C46">
        <w:rPr>
          <w:bCs/>
          <w:sz w:val="22"/>
          <w:szCs w:val="22"/>
        </w:rPr>
        <w:t>global</w:t>
      </w:r>
      <w:r w:rsidR="00CE7C46" w:rsidRPr="000A24B8">
        <w:rPr>
          <w:bCs/>
          <w:sz w:val="22"/>
          <w:szCs w:val="22"/>
        </w:rPr>
        <w:t xml:space="preserve"> plastic pollution </w:t>
      </w:r>
      <w:r w:rsidR="00CE7C46">
        <w:rPr>
          <w:bCs/>
          <w:sz w:val="22"/>
          <w:szCs w:val="22"/>
        </w:rPr>
        <w:t xml:space="preserve">and </w:t>
      </w:r>
      <w:r w:rsidR="00A52055" w:rsidRPr="000A24B8">
        <w:rPr>
          <w:bCs/>
          <w:sz w:val="22"/>
          <w:szCs w:val="22"/>
        </w:rPr>
        <w:t>enormous loss of energy and material value to the economy</w:t>
      </w:r>
      <w:r w:rsidR="00E55C9B" w:rsidRPr="000A24B8">
        <w:rPr>
          <w:bCs/>
          <w:sz w:val="22"/>
          <w:szCs w:val="22"/>
        </w:rPr>
        <w:t>.</w:t>
      </w:r>
      <w:r w:rsidR="00E55C9B">
        <w:rPr>
          <w:bCs/>
          <w:sz w:val="22"/>
          <w:szCs w:val="22"/>
        </w:rPr>
        <w:t xml:space="preserve"> </w:t>
      </w:r>
      <w:r w:rsidR="001A65E5">
        <w:rPr>
          <w:bCs/>
          <w:sz w:val="22"/>
          <w:szCs w:val="22"/>
        </w:rPr>
        <w:t>It is</w:t>
      </w:r>
      <w:r w:rsidR="005D732F">
        <w:rPr>
          <w:bCs/>
          <w:sz w:val="22"/>
          <w:szCs w:val="22"/>
        </w:rPr>
        <w:t xml:space="preserve"> also</w:t>
      </w:r>
      <w:r w:rsidR="001A65E5">
        <w:rPr>
          <w:bCs/>
          <w:sz w:val="22"/>
          <w:szCs w:val="22"/>
        </w:rPr>
        <w:t xml:space="preserve"> important to </w:t>
      </w:r>
      <w:r w:rsidR="005D732F">
        <w:rPr>
          <w:bCs/>
          <w:sz w:val="22"/>
          <w:szCs w:val="22"/>
        </w:rPr>
        <w:t>recognize</w:t>
      </w:r>
      <w:r w:rsidR="001A65E5">
        <w:rPr>
          <w:bCs/>
          <w:sz w:val="22"/>
          <w:szCs w:val="22"/>
        </w:rPr>
        <w:t xml:space="preserve"> that t</w:t>
      </w:r>
      <w:r w:rsidR="000A24B8" w:rsidRPr="000A24B8">
        <w:rPr>
          <w:bCs/>
          <w:sz w:val="22"/>
          <w:szCs w:val="22"/>
        </w:rPr>
        <w:t>h</w:t>
      </w:r>
      <w:r w:rsidR="00E55C9B">
        <w:rPr>
          <w:bCs/>
          <w:sz w:val="22"/>
          <w:szCs w:val="22"/>
        </w:rPr>
        <w:t>is</w:t>
      </w:r>
      <w:r w:rsidR="000A24B8" w:rsidRPr="000A24B8">
        <w:rPr>
          <w:bCs/>
          <w:sz w:val="22"/>
          <w:szCs w:val="22"/>
        </w:rPr>
        <w:t xml:space="preserve"> global plastics problem is a </w:t>
      </w:r>
      <w:r w:rsidR="000A24B8" w:rsidRPr="00BA1044">
        <w:rPr>
          <w:bCs/>
          <w:i/>
          <w:iCs/>
          <w:sz w:val="22"/>
          <w:szCs w:val="22"/>
        </w:rPr>
        <w:t>trifecta</w:t>
      </w:r>
      <w:r w:rsidR="000A24B8" w:rsidRPr="000A24B8">
        <w:rPr>
          <w:bCs/>
          <w:sz w:val="22"/>
          <w:szCs w:val="22"/>
        </w:rPr>
        <w:t>, concerning not just environment</w:t>
      </w:r>
      <w:r w:rsidR="00E55C9B">
        <w:rPr>
          <w:bCs/>
          <w:sz w:val="22"/>
          <w:szCs w:val="22"/>
        </w:rPr>
        <w:t xml:space="preserve">, </w:t>
      </w:r>
      <w:r w:rsidR="000A24B8" w:rsidRPr="000A24B8">
        <w:rPr>
          <w:bCs/>
          <w:sz w:val="22"/>
          <w:szCs w:val="22"/>
        </w:rPr>
        <w:t>widely known as plastics pollution</w:t>
      </w:r>
      <w:r w:rsidR="00E55C9B">
        <w:rPr>
          <w:bCs/>
          <w:sz w:val="22"/>
          <w:szCs w:val="22"/>
        </w:rPr>
        <w:t xml:space="preserve">, </w:t>
      </w:r>
      <w:r w:rsidR="000A24B8" w:rsidRPr="000A24B8">
        <w:rPr>
          <w:bCs/>
          <w:sz w:val="22"/>
          <w:szCs w:val="22"/>
        </w:rPr>
        <w:t>but also energy and climate</w:t>
      </w:r>
      <w:r w:rsidR="005D732F">
        <w:rPr>
          <w:bCs/>
          <w:sz w:val="22"/>
          <w:szCs w:val="22"/>
        </w:rPr>
        <w:t>,</w:t>
      </w:r>
      <w:r w:rsidR="000A24B8" w:rsidRPr="000A24B8">
        <w:rPr>
          <w:bCs/>
          <w:sz w:val="22"/>
          <w:szCs w:val="22"/>
        </w:rPr>
        <w:t xml:space="preserve"> </w:t>
      </w:r>
      <w:r w:rsidR="005D732F">
        <w:rPr>
          <w:bCs/>
          <w:sz w:val="22"/>
          <w:szCs w:val="22"/>
        </w:rPr>
        <w:t>as</w:t>
      </w:r>
      <w:r w:rsidR="000A24B8" w:rsidRPr="000A24B8">
        <w:rPr>
          <w:bCs/>
          <w:sz w:val="22"/>
          <w:szCs w:val="22"/>
        </w:rPr>
        <w:t xml:space="preserve"> the global production of plastics is predicted to consume about 20% of oil and contribute to about 15% of carbon budget by 2050.</w:t>
      </w:r>
    </w:p>
    <w:p w14:paraId="34362D13" w14:textId="3262F077" w:rsidR="00E71807" w:rsidRDefault="009F44B2" w:rsidP="00D17B8E">
      <w:pPr>
        <w:autoSpaceDE w:val="0"/>
        <w:autoSpaceDN w:val="0"/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>To address this global grand challenge, n</w:t>
      </w:r>
      <w:r w:rsidR="008B7F99">
        <w:rPr>
          <w:bCs/>
          <w:sz w:val="22"/>
          <w:szCs w:val="22"/>
        </w:rPr>
        <w:t xml:space="preserve">ew </w:t>
      </w:r>
      <w:r>
        <w:rPr>
          <w:bCs/>
          <w:sz w:val="22"/>
          <w:szCs w:val="22"/>
        </w:rPr>
        <w:t xml:space="preserve">polymer </w:t>
      </w:r>
      <w:r w:rsidR="008B7F99">
        <w:rPr>
          <w:bCs/>
          <w:sz w:val="22"/>
          <w:szCs w:val="22"/>
        </w:rPr>
        <w:t xml:space="preserve">design principles and </w:t>
      </w:r>
      <w:r>
        <w:rPr>
          <w:bCs/>
          <w:sz w:val="22"/>
          <w:szCs w:val="22"/>
        </w:rPr>
        <w:t xml:space="preserve">de/polymerization </w:t>
      </w:r>
      <w:r w:rsidR="005D732F">
        <w:rPr>
          <w:bCs/>
          <w:sz w:val="22"/>
          <w:szCs w:val="22"/>
        </w:rPr>
        <w:t>methods</w:t>
      </w:r>
      <w:r>
        <w:rPr>
          <w:bCs/>
          <w:sz w:val="22"/>
          <w:szCs w:val="22"/>
        </w:rPr>
        <w:t xml:space="preserve"> </w:t>
      </w:r>
      <w:r w:rsidR="008B7F99">
        <w:rPr>
          <w:bCs/>
          <w:sz w:val="22"/>
          <w:szCs w:val="22"/>
        </w:rPr>
        <w:t xml:space="preserve">must be developed </w:t>
      </w:r>
      <w:r w:rsidR="005D732F">
        <w:rPr>
          <w:bCs/>
          <w:sz w:val="22"/>
          <w:szCs w:val="22"/>
        </w:rPr>
        <w:t xml:space="preserve">in order </w:t>
      </w:r>
      <w:r>
        <w:rPr>
          <w:bCs/>
          <w:sz w:val="22"/>
          <w:szCs w:val="22"/>
        </w:rPr>
        <w:t>to create</w:t>
      </w:r>
      <w:r w:rsidR="008B7F99">
        <w:rPr>
          <w:bCs/>
          <w:sz w:val="22"/>
          <w:szCs w:val="22"/>
        </w:rPr>
        <w:t xml:space="preserve"> </w:t>
      </w:r>
      <w:r w:rsidR="000A24B8" w:rsidRPr="000A24B8">
        <w:rPr>
          <w:bCs/>
          <w:sz w:val="22"/>
          <w:szCs w:val="22"/>
        </w:rPr>
        <w:t xml:space="preserve">next-generation </w:t>
      </w:r>
      <w:r w:rsidR="008B7F99">
        <w:rPr>
          <w:bCs/>
          <w:sz w:val="22"/>
          <w:szCs w:val="22"/>
        </w:rPr>
        <w:t xml:space="preserve">sustainable </w:t>
      </w:r>
      <w:r w:rsidR="000A24B8" w:rsidRPr="000A24B8">
        <w:rPr>
          <w:bCs/>
          <w:sz w:val="22"/>
          <w:szCs w:val="22"/>
        </w:rPr>
        <w:t xml:space="preserve">polymers </w:t>
      </w:r>
      <w:r w:rsidR="008B7F99">
        <w:rPr>
          <w:bCs/>
          <w:sz w:val="22"/>
          <w:szCs w:val="22"/>
        </w:rPr>
        <w:t xml:space="preserve">that </w:t>
      </w:r>
      <w:r>
        <w:rPr>
          <w:bCs/>
          <w:sz w:val="22"/>
          <w:szCs w:val="22"/>
        </w:rPr>
        <w:t xml:space="preserve">exhibit </w:t>
      </w:r>
      <w:r w:rsidRPr="00BA1044">
        <w:rPr>
          <w:bCs/>
          <w:i/>
          <w:iCs/>
          <w:sz w:val="22"/>
          <w:szCs w:val="22"/>
        </w:rPr>
        <w:t>designer functions to perform</w:t>
      </w:r>
      <w:r w:rsidR="00BA1044" w:rsidRPr="00BA1044">
        <w:rPr>
          <w:bCs/>
          <w:i/>
          <w:iCs/>
          <w:sz w:val="22"/>
          <w:szCs w:val="22"/>
        </w:rPr>
        <w:t xml:space="preserve">, </w:t>
      </w:r>
      <w:r w:rsidRPr="00BA1044">
        <w:rPr>
          <w:bCs/>
          <w:i/>
          <w:iCs/>
          <w:sz w:val="22"/>
          <w:szCs w:val="22"/>
        </w:rPr>
        <w:t>renewable resources to produce,</w:t>
      </w:r>
      <w:r w:rsidR="00BA1044" w:rsidRPr="00BA1044">
        <w:rPr>
          <w:bCs/>
          <w:i/>
          <w:iCs/>
          <w:sz w:val="22"/>
          <w:szCs w:val="22"/>
        </w:rPr>
        <w:t xml:space="preserve"> and circular paths to regenerate</w:t>
      </w:r>
      <w:r w:rsidR="00BA1044">
        <w:rPr>
          <w:bCs/>
          <w:sz w:val="22"/>
          <w:szCs w:val="22"/>
        </w:rPr>
        <w:t xml:space="preserve">. </w:t>
      </w:r>
      <w:r w:rsidR="00462D9A">
        <w:rPr>
          <w:bCs/>
          <w:sz w:val="22"/>
          <w:szCs w:val="22"/>
        </w:rPr>
        <w:t>In this context</w:t>
      </w:r>
      <w:r w:rsidR="008B7F99">
        <w:rPr>
          <w:bCs/>
          <w:sz w:val="22"/>
          <w:szCs w:val="22"/>
        </w:rPr>
        <w:t xml:space="preserve">, this </w:t>
      </w:r>
      <w:r w:rsidR="004062DF">
        <w:rPr>
          <w:bCs/>
          <w:sz w:val="22"/>
          <w:szCs w:val="22"/>
        </w:rPr>
        <w:t>lecture</w:t>
      </w:r>
      <w:r w:rsidR="008B7F99">
        <w:rPr>
          <w:bCs/>
          <w:sz w:val="22"/>
          <w:szCs w:val="22"/>
        </w:rPr>
        <w:t xml:space="preserve"> will focus on </w:t>
      </w:r>
      <w:r w:rsidR="00BA1044">
        <w:rPr>
          <w:bCs/>
          <w:sz w:val="22"/>
          <w:szCs w:val="22"/>
        </w:rPr>
        <w:t>our</w:t>
      </w:r>
      <w:r w:rsidR="00E71807">
        <w:rPr>
          <w:bCs/>
          <w:sz w:val="22"/>
          <w:szCs w:val="22"/>
        </w:rPr>
        <w:t xml:space="preserve"> </w:t>
      </w:r>
      <w:r w:rsidR="00462D9A">
        <w:rPr>
          <w:bCs/>
          <w:sz w:val="22"/>
          <w:szCs w:val="22"/>
        </w:rPr>
        <w:t>recent</w:t>
      </w:r>
      <w:r w:rsidR="00E71807">
        <w:rPr>
          <w:bCs/>
          <w:sz w:val="22"/>
          <w:szCs w:val="22"/>
        </w:rPr>
        <w:t xml:space="preserve"> efforts</w:t>
      </w:r>
      <w:r w:rsidR="00BA1044">
        <w:rPr>
          <w:bCs/>
          <w:sz w:val="22"/>
          <w:szCs w:val="22"/>
          <w:vertAlign w:val="superscript"/>
        </w:rPr>
        <w:t>1-1</w:t>
      </w:r>
      <w:r w:rsidR="006F1406">
        <w:rPr>
          <w:bCs/>
          <w:sz w:val="22"/>
          <w:szCs w:val="22"/>
          <w:vertAlign w:val="superscript"/>
        </w:rPr>
        <w:t>5</w:t>
      </w:r>
      <w:r w:rsidR="00E71807">
        <w:rPr>
          <w:bCs/>
          <w:sz w:val="22"/>
          <w:szCs w:val="22"/>
        </w:rPr>
        <w:t xml:space="preserve"> </w:t>
      </w:r>
      <w:r w:rsidR="0015489B">
        <w:rPr>
          <w:bCs/>
          <w:sz w:val="22"/>
          <w:szCs w:val="22"/>
        </w:rPr>
        <w:t xml:space="preserve">in redesigning polymers to leverage a circular economy </w:t>
      </w:r>
      <w:r w:rsidR="00E71807">
        <w:rPr>
          <w:bCs/>
          <w:sz w:val="22"/>
          <w:szCs w:val="22"/>
        </w:rPr>
        <w:t>in th</w:t>
      </w:r>
      <w:r w:rsidR="0015489B">
        <w:rPr>
          <w:bCs/>
          <w:sz w:val="22"/>
          <w:szCs w:val="22"/>
        </w:rPr>
        <w:t>is</w:t>
      </w:r>
      <w:r w:rsidR="00E71807">
        <w:rPr>
          <w:bCs/>
          <w:sz w:val="22"/>
          <w:szCs w:val="22"/>
        </w:rPr>
        <w:t xml:space="preserve"> new</w:t>
      </w:r>
      <w:r w:rsidR="00BA1044">
        <w:rPr>
          <w:bCs/>
          <w:sz w:val="22"/>
          <w:szCs w:val="22"/>
        </w:rPr>
        <w:t xml:space="preserve"> </w:t>
      </w:r>
      <w:r w:rsidR="00E71807">
        <w:rPr>
          <w:bCs/>
          <w:sz w:val="22"/>
          <w:szCs w:val="22"/>
        </w:rPr>
        <w:t>era of polymer science</w:t>
      </w:r>
      <w:r w:rsidR="00BA1044">
        <w:rPr>
          <w:bCs/>
          <w:sz w:val="22"/>
          <w:szCs w:val="22"/>
        </w:rPr>
        <w:t>.</w:t>
      </w:r>
      <w:r w:rsidR="00E71807">
        <w:rPr>
          <w:bCs/>
          <w:sz w:val="22"/>
          <w:szCs w:val="22"/>
        </w:rPr>
        <w:t xml:space="preserve"> </w:t>
      </w:r>
      <w:r w:rsidR="0015489B">
        <w:rPr>
          <w:bCs/>
          <w:sz w:val="22"/>
          <w:szCs w:val="22"/>
        </w:rPr>
        <w:t>Examples will include re</w:t>
      </w:r>
      <w:r w:rsidR="00BA1044">
        <w:rPr>
          <w:bCs/>
          <w:sz w:val="22"/>
          <w:szCs w:val="22"/>
        </w:rPr>
        <w:t>desig</w:t>
      </w:r>
      <w:r w:rsidR="0015489B">
        <w:rPr>
          <w:bCs/>
          <w:sz w:val="22"/>
          <w:szCs w:val="22"/>
        </w:rPr>
        <w:t>ned</w:t>
      </w:r>
      <w:r w:rsidR="00BA1044">
        <w:rPr>
          <w:bCs/>
          <w:sz w:val="22"/>
          <w:szCs w:val="22"/>
        </w:rPr>
        <w:t xml:space="preserve"> </w:t>
      </w:r>
      <w:r w:rsidR="0015489B">
        <w:rPr>
          <w:bCs/>
          <w:sz w:val="22"/>
          <w:szCs w:val="22"/>
        </w:rPr>
        <w:t>sustainable</w:t>
      </w:r>
      <w:r w:rsidR="00BA1044">
        <w:rPr>
          <w:bCs/>
          <w:sz w:val="22"/>
          <w:szCs w:val="22"/>
        </w:rPr>
        <w:t xml:space="preserve"> polymers that not only are chemically circular (for </w:t>
      </w:r>
      <w:r w:rsidR="0015489B">
        <w:rPr>
          <w:bCs/>
          <w:sz w:val="22"/>
          <w:szCs w:val="22"/>
        </w:rPr>
        <w:t xml:space="preserve">a </w:t>
      </w:r>
      <w:r w:rsidR="00BA1044">
        <w:rPr>
          <w:bCs/>
          <w:sz w:val="22"/>
          <w:szCs w:val="22"/>
        </w:rPr>
        <w:t>circular economy) and biodegradable (for environmental protection), but also</w:t>
      </w:r>
      <w:r w:rsidR="00BA1044" w:rsidRPr="008B7F99">
        <w:rPr>
          <w:bCs/>
          <w:sz w:val="22"/>
          <w:szCs w:val="22"/>
        </w:rPr>
        <w:t xml:space="preserve"> exhibit closed-loop lifecycles with comparable consumptive and regenerative timescales</w:t>
      </w:r>
      <w:r w:rsidR="00BA1044">
        <w:rPr>
          <w:bCs/>
          <w:sz w:val="22"/>
          <w:szCs w:val="22"/>
        </w:rPr>
        <w:t xml:space="preserve"> (for sustainable development)</w:t>
      </w:r>
      <w:r w:rsidR="00BA1044" w:rsidRPr="000A24B8">
        <w:rPr>
          <w:bCs/>
          <w:sz w:val="22"/>
          <w:szCs w:val="22"/>
        </w:rPr>
        <w:t>.</w:t>
      </w:r>
    </w:p>
    <w:p w14:paraId="6B7DA84C" w14:textId="49F21FEF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spacing w:before="120"/>
        <w:ind w:left="360" w:hanging="364"/>
        <w:rPr>
          <w:b/>
          <w:bCs/>
          <w:szCs w:val="21"/>
        </w:rPr>
      </w:pPr>
      <w:r w:rsidRPr="006F1406">
        <w:rPr>
          <w:szCs w:val="21"/>
        </w:rPr>
        <w:t xml:space="preserve">Zhang, Z.; Quinn, E. C.; </w:t>
      </w:r>
      <w:proofErr w:type="spellStart"/>
      <w:r w:rsidRPr="006F1406">
        <w:rPr>
          <w:szCs w:val="21"/>
        </w:rPr>
        <w:t>Olmedo-Martínez</w:t>
      </w:r>
      <w:proofErr w:type="spellEnd"/>
      <w:r w:rsidRPr="006F1406">
        <w:rPr>
          <w:szCs w:val="21"/>
        </w:rPr>
        <w:t xml:space="preserve">, J. L.; Caputo, M. R.; Franklin, K. A.; </w:t>
      </w:r>
      <w:r w:rsidRPr="006F1406">
        <w:rPr>
          <w:szCs w:val="21"/>
          <w:lang w:val="en-GB"/>
        </w:rPr>
        <w:t>Müller</w:t>
      </w:r>
      <w:r w:rsidRPr="006F1406">
        <w:rPr>
          <w:szCs w:val="21"/>
        </w:rPr>
        <w:t xml:space="preserve">, A. J.; Chen, E. Y.-X. </w:t>
      </w:r>
      <w:proofErr w:type="spellStart"/>
      <w:r w:rsidRPr="006F1406">
        <w:rPr>
          <w:i/>
          <w:iCs/>
          <w:szCs w:val="21"/>
        </w:rPr>
        <w:t>Angew</w:t>
      </w:r>
      <w:proofErr w:type="spellEnd"/>
      <w:r w:rsidRPr="006F1406">
        <w:rPr>
          <w:i/>
          <w:iCs/>
          <w:szCs w:val="21"/>
        </w:rPr>
        <w:t>. Chem. Int. Ed.</w:t>
      </w:r>
      <w:r w:rsidRPr="006F1406">
        <w:rPr>
          <w:szCs w:val="21"/>
        </w:rPr>
        <w:t xml:space="preserve"> </w:t>
      </w:r>
      <w:r w:rsidRPr="006F1406">
        <w:rPr>
          <w:b/>
          <w:bCs/>
          <w:szCs w:val="21"/>
        </w:rPr>
        <w:t>2023</w:t>
      </w:r>
      <w:r w:rsidRPr="006F1406">
        <w:rPr>
          <w:szCs w:val="21"/>
        </w:rPr>
        <w:t xml:space="preserve">, e202311264. </w:t>
      </w:r>
    </w:p>
    <w:p w14:paraId="4EAE5D6D" w14:textId="68C002A4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proofErr w:type="gramStart"/>
      <w:r w:rsidRPr="006F1406">
        <w:rPr>
          <w:szCs w:val="21"/>
        </w:rPr>
        <w:t>Chen,</w:t>
      </w:r>
      <w:proofErr w:type="gramEnd"/>
      <w:r w:rsidRPr="006F1406">
        <w:rPr>
          <w:szCs w:val="21"/>
        </w:rPr>
        <w:t xml:space="preserve"> E. Y.-X. </w:t>
      </w:r>
      <w:r w:rsidRPr="006F1406">
        <w:rPr>
          <w:i/>
          <w:szCs w:val="21"/>
        </w:rPr>
        <w:t>Nat. Sustain.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</w:t>
      </w:r>
      <w:r w:rsidRPr="006F1406">
        <w:rPr>
          <w:szCs w:val="21"/>
        </w:rPr>
        <w:t xml:space="preserve">, 1140−1141. </w:t>
      </w:r>
    </w:p>
    <w:p w14:paraId="2DC3380D" w14:textId="29324038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bCs/>
          <w:szCs w:val="21"/>
        </w:rPr>
        <w:t>Quinn, E. C.; Knauer, K. M.; Beckham, G. T.;</w:t>
      </w:r>
      <w:r w:rsidRPr="006F1406">
        <w:rPr>
          <w:szCs w:val="21"/>
        </w:rPr>
        <w:t xml:space="preserve"> Chen, E. Y.-X. </w:t>
      </w:r>
      <w:r w:rsidRPr="006F1406">
        <w:rPr>
          <w:i/>
          <w:szCs w:val="21"/>
        </w:rPr>
        <w:t>One Earth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</w:t>
      </w:r>
      <w:r w:rsidRPr="006F1406">
        <w:rPr>
          <w:szCs w:val="21"/>
        </w:rPr>
        <w:t xml:space="preserve">, 582−586. </w:t>
      </w:r>
    </w:p>
    <w:p w14:paraId="354A19A0" w14:textId="07D67ABD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szCs w:val="21"/>
        </w:rPr>
        <w:t>Li, X.-L.; Clarke, R. W.; An, H.-Y.; Gowda, R. R.; Jiang, J. -Y.; Xu, T.-Q.; Chen, E. Y.-X.</w:t>
      </w:r>
      <w:r w:rsidRPr="006F1406">
        <w:rPr>
          <w:szCs w:val="21"/>
          <w:vertAlign w:val="superscript"/>
        </w:rPr>
        <w:t xml:space="preserve"> </w:t>
      </w:r>
      <w:proofErr w:type="spellStart"/>
      <w:r w:rsidRPr="006F1406">
        <w:rPr>
          <w:i/>
          <w:iCs/>
          <w:szCs w:val="21"/>
        </w:rPr>
        <w:t>Angew</w:t>
      </w:r>
      <w:proofErr w:type="spellEnd"/>
      <w:r w:rsidRPr="006F1406">
        <w:rPr>
          <w:i/>
          <w:iCs/>
          <w:szCs w:val="21"/>
        </w:rPr>
        <w:t>. Chem. Int. Ed.</w:t>
      </w:r>
      <w:r w:rsidRPr="006F1406">
        <w:rPr>
          <w:szCs w:val="21"/>
        </w:rPr>
        <w:t xml:space="preserve"> </w:t>
      </w:r>
      <w:r w:rsidRPr="006F1406">
        <w:rPr>
          <w:b/>
          <w:bCs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iCs/>
          <w:szCs w:val="21"/>
        </w:rPr>
        <w:t>62</w:t>
      </w:r>
      <w:r w:rsidRPr="006F1406">
        <w:rPr>
          <w:szCs w:val="21"/>
        </w:rPr>
        <w:t xml:space="preserve">, e202303791. </w:t>
      </w:r>
    </w:p>
    <w:p w14:paraId="1D512DE7" w14:textId="4A2F68B2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iCs/>
          <w:szCs w:val="21"/>
        </w:rPr>
        <w:t xml:space="preserve">Shi, C.; Reilly, L. T.; </w:t>
      </w:r>
      <w:r w:rsidRPr="006F1406">
        <w:rPr>
          <w:szCs w:val="21"/>
        </w:rPr>
        <w:t xml:space="preserve">Chen, E. Y.-X. </w:t>
      </w:r>
      <w:proofErr w:type="spellStart"/>
      <w:r w:rsidRPr="006F1406">
        <w:rPr>
          <w:i/>
          <w:szCs w:val="21"/>
        </w:rPr>
        <w:t>Angew</w:t>
      </w:r>
      <w:proofErr w:type="spellEnd"/>
      <w:r w:rsidRPr="006F1406">
        <w:rPr>
          <w:i/>
          <w:szCs w:val="21"/>
        </w:rPr>
        <w:t>. Chem. Int. Ed.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iCs/>
          <w:szCs w:val="21"/>
        </w:rPr>
        <w:t>62</w:t>
      </w:r>
      <w:r w:rsidRPr="006F1406">
        <w:rPr>
          <w:szCs w:val="21"/>
        </w:rPr>
        <w:t xml:space="preserve">, e202301850. </w:t>
      </w:r>
    </w:p>
    <w:p w14:paraId="4E5AB4E2" w14:textId="17D04BCF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bCs/>
          <w:szCs w:val="21"/>
        </w:rPr>
        <w:t xml:space="preserve">Clarke, R. W.; </w:t>
      </w:r>
      <w:proofErr w:type="spellStart"/>
      <w:r w:rsidRPr="006F1406">
        <w:rPr>
          <w:bCs/>
          <w:szCs w:val="21"/>
        </w:rPr>
        <w:t>Sandmeier</w:t>
      </w:r>
      <w:proofErr w:type="spellEnd"/>
      <w:r w:rsidRPr="006F1406">
        <w:rPr>
          <w:bCs/>
          <w:szCs w:val="21"/>
        </w:rPr>
        <w:t>, T.; Franklin, K. A.;</w:t>
      </w:r>
      <w:r w:rsidRPr="006F1406">
        <w:rPr>
          <w:bCs/>
          <w:szCs w:val="21"/>
          <w:vertAlign w:val="superscript"/>
        </w:rPr>
        <w:t xml:space="preserve"> </w:t>
      </w:r>
      <w:r w:rsidRPr="006F1406">
        <w:rPr>
          <w:bCs/>
          <w:szCs w:val="21"/>
        </w:rPr>
        <w:t xml:space="preserve">Reich, D.; Zhang, X.; </w:t>
      </w:r>
      <w:proofErr w:type="spellStart"/>
      <w:r w:rsidRPr="006F1406">
        <w:rPr>
          <w:bCs/>
          <w:szCs w:val="21"/>
        </w:rPr>
        <w:t>Vengallur</w:t>
      </w:r>
      <w:proofErr w:type="spellEnd"/>
      <w:r w:rsidRPr="006F1406">
        <w:rPr>
          <w:bCs/>
          <w:szCs w:val="21"/>
        </w:rPr>
        <w:t xml:space="preserve">, N.; Patra, T. K.; Tannenbaum, R. J.; Adhikari, S.; Kumar, S. K.; </w:t>
      </w:r>
      <w:proofErr w:type="spellStart"/>
      <w:r w:rsidRPr="006F1406">
        <w:rPr>
          <w:bCs/>
          <w:szCs w:val="21"/>
        </w:rPr>
        <w:t>Rovis</w:t>
      </w:r>
      <w:proofErr w:type="spellEnd"/>
      <w:r w:rsidRPr="006F1406">
        <w:rPr>
          <w:bCs/>
          <w:szCs w:val="21"/>
        </w:rPr>
        <w:t>, T.;</w:t>
      </w:r>
      <w:r w:rsidRPr="006F1406">
        <w:rPr>
          <w:szCs w:val="21"/>
        </w:rPr>
        <w:t xml:space="preserve"> Chen, E. Y.-X. </w:t>
      </w:r>
      <w:r w:rsidRPr="006F1406">
        <w:rPr>
          <w:i/>
          <w:szCs w:val="21"/>
        </w:rPr>
        <w:t>Nature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616</w:t>
      </w:r>
      <w:r w:rsidRPr="006F1406">
        <w:rPr>
          <w:szCs w:val="21"/>
        </w:rPr>
        <w:t xml:space="preserve">, 731−739. </w:t>
      </w:r>
    </w:p>
    <w:p w14:paraId="08DA2443" w14:textId="2CF90131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iCs/>
          <w:szCs w:val="21"/>
        </w:rPr>
        <w:t xml:space="preserve">Zhou, L.; Zhang, Z.; Shi, C.; </w:t>
      </w:r>
      <w:proofErr w:type="spellStart"/>
      <w:r w:rsidRPr="006F1406">
        <w:rPr>
          <w:iCs/>
          <w:szCs w:val="21"/>
        </w:rPr>
        <w:t>Scoti</w:t>
      </w:r>
      <w:proofErr w:type="spellEnd"/>
      <w:r w:rsidRPr="006F1406">
        <w:rPr>
          <w:iCs/>
          <w:szCs w:val="21"/>
        </w:rPr>
        <w:t xml:space="preserve">, M.; </w:t>
      </w:r>
      <w:proofErr w:type="spellStart"/>
      <w:r w:rsidRPr="006F1406">
        <w:rPr>
          <w:iCs/>
          <w:szCs w:val="21"/>
        </w:rPr>
        <w:t>Barange</w:t>
      </w:r>
      <w:proofErr w:type="spellEnd"/>
      <w:r w:rsidRPr="006F1406">
        <w:rPr>
          <w:iCs/>
          <w:szCs w:val="21"/>
        </w:rPr>
        <w:t>, D. K.;</w:t>
      </w:r>
      <w:r w:rsidRPr="006F1406">
        <w:rPr>
          <w:iCs/>
          <w:szCs w:val="21"/>
          <w:vertAlign w:val="superscript"/>
        </w:rPr>
        <w:t xml:space="preserve"> </w:t>
      </w:r>
      <w:r w:rsidRPr="006F1406">
        <w:rPr>
          <w:bCs/>
          <w:iCs/>
          <w:szCs w:val="21"/>
        </w:rPr>
        <w:t>Gowda</w:t>
      </w:r>
      <w:r w:rsidRPr="006F1406">
        <w:rPr>
          <w:iCs/>
          <w:szCs w:val="21"/>
        </w:rPr>
        <w:t xml:space="preserve">, R. R.; </w:t>
      </w:r>
      <w:r w:rsidRPr="006F1406">
        <w:rPr>
          <w:szCs w:val="21"/>
        </w:rPr>
        <w:t xml:space="preserve">Chen, </w:t>
      </w:r>
      <w:r w:rsidRPr="006F1406">
        <w:rPr>
          <w:rFonts w:hint="eastAsia"/>
          <w:bCs/>
          <w:szCs w:val="21"/>
        </w:rPr>
        <w:t>E. Y.-X.</w:t>
      </w:r>
      <w:r w:rsidRPr="006F1406">
        <w:rPr>
          <w:szCs w:val="21"/>
        </w:rPr>
        <w:t xml:space="preserve"> </w:t>
      </w:r>
      <w:r w:rsidRPr="006F1406">
        <w:rPr>
          <w:i/>
          <w:szCs w:val="21"/>
        </w:rPr>
        <w:t>Science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380</w:t>
      </w:r>
      <w:r w:rsidRPr="006F1406">
        <w:rPr>
          <w:szCs w:val="21"/>
        </w:rPr>
        <w:t xml:space="preserve">, 64−69. </w:t>
      </w:r>
    </w:p>
    <w:p w14:paraId="33ADCFDE" w14:textId="67AF8918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bCs/>
          <w:szCs w:val="21"/>
        </w:rPr>
        <w:t xml:space="preserve">Quinn, E. C.; </w:t>
      </w:r>
      <w:proofErr w:type="spellStart"/>
      <w:r w:rsidRPr="006F1406">
        <w:rPr>
          <w:bCs/>
          <w:szCs w:val="21"/>
        </w:rPr>
        <w:t>Westlie</w:t>
      </w:r>
      <w:proofErr w:type="spellEnd"/>
      <w:r w:rsidRPr="006F1406">
        <w:rPr>
          <w:bCs/>
          <w:szCs w:val="21"/>
        </w:rPr>
        <w:t xml:space="preserve">, A. H.; </w:t>
      </w:r>
      <w:proofErr w:type="spellStart"/>
      <w:r w:rsidRPr="006F1406">
        <w:rPr>
          <w:bCs/>
          <w:szCs w:val="21"/>
        </w:rPr>
        <w:t>Sangroniz</w:t>
      </w:r>
      <w:proofErr w:type="spellEnd"/>
      <w:r w:rsidRPr="006F1406">
        <w:rPr>
          <w:bCs/>
          <w:szCs w:val="21"/>
        </w:rPr>
        <w:t xml:space="preserve">, A.; </w:t>
      </w:r>
      <w:r w:rsidRPr="006F1406">
        <w:rPr>
          <w:bCs/>
          <w:szCs w:val="21"/>
          <w:lang w:val="en-GB"/>
        </w:rPr>
        <w:t xml:space="preserve">Caputo, M. R.; </w:t>
      </w:r>
      <w:r w:rsidRPr="006F1406">
        <w:rPr>
          <w:bCs/>
          <w:szCs w:val="21"/>
        </w:rPr>
        <w:t xml:space="preserve">Xu, S.; Zhang, Z.; </w:t>
      </w:r>
      <w:proofErr w:type="spellStart"/>
      <w:r w:rsidRPr="006F1406">
        <w:rPr>
          <w:bCs/>
          <w:szCs w:val="21"/>
        </w:rPr>
        <w:t>Urgun-Demirtas</w:t>
      </w:r>
      <w:proofErr w:type="spellEnd"/>
      <w:r w:rsidRPr="006F1406">
        <w:rPr>
          <w:bCs/>
          <w:szCs w:val="21"/>
        </w:rPr>
        <w:t>, M.; Müller, A. J.;</w:t>
      </w:r>
      <w:r w:rsidRPr="006F1406">
        <w:rPr>
          <w:szCs w:val="21"/>
        </w:rPr>
        <w:t xml:space="preserve"> Chen, E. Y.-X. </w:t>
      </w:r>
      <w:r w:rsidRPr="006F1406">
        <w:rPr>
          <w:i/>
          <w:szCs w:val="21"/>
        </w:rPr>
        <w:t>J. Am. Chem. Soc.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145</w:t>
      </w:r>
      <w:r w:rsidRPr="006F1406">
        <w:rPr>
          <w:szCs w:val="21"/>
        </w:rPr>
        <w:t xml:space="preserve">, 5795−5802. </w:t>
      </w:r>
    </w:p>
    <w:p w14:paraId="29FDD5D1" w14:textId="542B44D2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szCs w:val="21"/>
        </w:rPr>
        <w:t xml:space="preserve">Song, Y.; He, </w:t>
      </w:r>
      <w:bookmarkStart w:id="0" w:name="_Hlk5302073"/>
      <w:r w:rsidRPr="006F1406">
        <w:rPr>
          <w:szCs w:val="21"/>
        </w:rPr>
        <w:t>J.; Zhang</w:t>
      </w:r>
      <w:bookmarkEnd w:id="0"/>
      <w:r w:rsidRPr="006F1406">
        <w:rPr>
          <w:szCs w:val="21"/>
        </w:rPr>
        <w:t xml:space="preserve">, Y.; </w:t>
      </w:r>
      <w:proofErr w:type="spellStart"/>
      <w:r w:rsidRPr="006F1406">
        <w:rPr>
          <w:szCs w:val="21"/>
        </w:rPr>
        <w:t>Gilsdorf</w:t>
      </w:r>
      <w:proofErr w:type="spellEnd"/>
      <w:r w:rsidRPr="006F1406">
        <w:rPr>
          <w:szCs w:val="21"/>
        </w:rPr>
        <w:t xml:space="preserve">, R. A.; Chen, E. Y.-X. </w:t>
      </w:r>
      <w:r w:rsidRPr="006F1406">
        <w:rPr>
          <w:i/>
          <w:szCs w:val="21"/>
        </w:rPr>
        <w:t>Nat. Chem.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15</w:t>
      </w:r>
      <w:r w:rsidRPr="006F1406">
        <w:rPr>
          <w:szCs w:val="21"/>
        </w:rPr>
        <w:t xml:space="preserve">, 366−376. </w:t>
      </w:r>
    </w:p>
    <w:p w14:paraId="0A00776A" w14:textId="1AFC03BC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r w:rsidRPr="006F1406">
        <w:rPr>
          <w:szCs w:val="21"/>
        </w:rPr>
        <w:t>Li, X.-L.; Clarke, R. W.; Jiang, J. -Y.; Xu, T.-Q.; Chen, E. Y.-X.</w:t>
      </w:r>
      <w:r w:rsidRPr="006F1406">
        <w:rPr>
          <w:szCs w:val="21"/>
          <w:vertAlign w:val="superscript"/>
        </w:rPr>
        <w:t xml:space="preserve"> </w:t>
      </w:r>
      <w:r w:rsidRPr="006F1406">
        <w:rPr>
          <w:i/>
          <w:szCs w:val="21"/>
        </w:rPr>
        <w:t>Nat. Chem.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2023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15</w:t>
      </w:r>
      <w:r w:rsidRPr="006F1406">
        <w:rPr>
          <w:szCs w:val="21"/>
        </w:rPr>
        <w:t xml:space="preserve">, 278−285. </w:t>
      </w:r>
    </w:p>
    <w:p w14:paraId="6A495D27" w14:textId="77777777" w:rsidR="006F1406" w:rsidRPr="006F1406" w:rsidRDefault="006F1406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proofErr w:type="spellStart"/>
      <w:r w:rsidRPr="006F1406">
        <w:rPr>
          <w:szCs w:val="21"/>
        </w:rPr>
        <w:t>Jehanno</w:t>
      </w:r>
      <w:proofErr w:type="spellEnd"/>
      <w:r w:rsidRPr="006F1406">
        <w:rPr>
          <w:szCs w:val="21"/>
        </w:rPr>
        <w:t xml:space="preserve">, C.; </w:t>
      </w:r>
      <w:proofErr w:type="spellStart"/>
      <w:r w:rsidRPr="006F1406">
        <w:rPr>
          <w:szCs w:val="21"/>
        </w:rPr>
        <w:t>Alty</w:t>
      </w:r>
      <w:proofErr w:type="spellEnd"/>
      <w:r w:rsidRPr="006F1406">
        <w:rPr>
          <w:szCs w:val="21"/>
        </w:rPr>
        <w:t xml:space="preserve">, J. W.; </w:t>
      </w:r>
      <w:proofErr w:type="spellStart"/>
      <w:r w:rsidRPr="006F1406">
        <w:rPr>
          <w:szCs w:val="21"/>
        </w:rPr>
        <w:t>Roosen</w:t>
      </w:r>
      <w:proofErr w:type="spellEnd"/>
      <w:r w:rsidRPr="006F1406">
        <w:rPr>
          <w:szCs w:val="21"/>
        </w:rPr>
        <w:t xml:space="preserve">, M.; De </w:t>
      </w:r>
      <w:proofErr w:type="spellStart"/>
      <w:r w:rsidRPr="006F1406">
        <w:rPr>
          <w:szCs w:val="21"/>
        </w:rPr>
        <w:t>Meester</w:t>
      </w:r>
      <w:proofErr w:type="spellEnd"/>
      <w:r w:rsidRPr="006F1406">
        <w:rPr>
          <w:szCs w:val="21"/>
        </w:rPr>
        <w:t xml:space="preserve">, S.; Dove, A. P.; Chen, E. Y.-X.; </w:t>
      </w:r>
      <w:proofErr w:type="spellStart"/>
      <w:r w:rsidRPr="006F1406">
        <w:rPr>
          <w:szCs w:val="21"/>
        </w:rPr>
        <w:t>Leibfarth</w:t>
      </w:r>
      <w:proofErr w:type="spellEnd"/>
      <w:r w:rsidRPr="006F1406">
        <w:rPr>
          <w:szCs w:val="21"/>
        </w:rPr>
        <w:t xml:space="preserve">, F. A.; </w:t>
      </w:r>
      <w:proofErr w:type="spellStart"/>
      <w:r w:rsidRPr="006F1406">
        <w:rPr>
          <w:szCs w:val="21"/>
        </w:rPr>
        <w:t>Sardon</w:t>
      </w:r>
      <w:proofErr w:type="spellEnd"/>
      <w:r w:rsidRPr="006F1406">
        <w:rPr>
          <w:szCs w:val="21"/>
        </w:rPr>
        <w:t xml:space="preserve">, A. </w:t>
      </w:r>
      <w:r w:rsidRPr="006F1406">
        <w:rPr>
          <w:i/>
          <w:szCs w:val="21"/>
        </w:rPr>
        <w:t xml:space="preserve">Nature </w:t>
      </w:r>
      <w:r w:rsidRPr="006F1406">
        <w:rPr>
          <w:b/>
          <w:szCs w:val="21"/>
        </w:rPr>
        <w:t>2022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603</w:t>
      </w:r>
      <w:r w:rsidRPr="006F1406">
        <w:rPr>
          <w:szCs w:val="21"/>
        </w:rPr>
        <w:t>, 803−814.</w:t>
      </w:r>
    </w:p>
    <w:p w14:paraId="554919FB" w14:textId="115E50AB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b/>
          <w:bCs/>
          <w:szCs w:val="21"/>
        </w:rPr>
      </w:pPr>
      <w:proofErr w:type="spellStart"/>
      <w:r w:rsidRPr="006F1406">
        <w:rPr>
          <w:szCs w:val="21"/>
        </w:rPr>
        <w:t>Cywar</w:t>
      </w:r>
      <w:proofErr w:type="spellEnd"/>
      <w:r w:rsidRPr="006F1406">
        <w:rPr>
          <w:szCs w:val="21"/>
        </w:rPr>
        <w:t xml:space="preserve">, R. M.; </w:t>
      </w:r>
      <w:proofErr w:type="spellStart"/>
      <w:r w:rsidRPr="006F1406">
        <w:rPr>
          <w:szCs w:val="21"/>
        </w:rPr>
        <w:t>Rorrer</w:t>
      </w:r>
      <w:proofErr w:type="spellEnd"/>
      <w:r w:rsidRPr="006F1406">
        <w:rPr>
          <w:szCs w:val="21"/>
        </w:rPr>
        <w:t xml:space="preserve">, N. A.; Hoyt, C. B.; Beckham, G. T.; Chen, E. Y.-X. </w:t>
      </w:r>
      <w:r w:rsidRPr="006F1406">
        <w:rPr>
          <w:i/>
          <w:szCs w:val="21"/>
        </w:rPr>
        <w:t xml:space="preserve">Nat. Rev. Mater. </w:t>
      </w:r>
      <w:r w:rsidRPr="006F1406">
        <w:rPr>
          <w:b/>
          <w:szCs w:val="21"/>
        </w:rPr>
        <w:t>2022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7</w:t>
      </w:r>
      <w:r w:rsidRPr="006F1406">
        <w:rPr>
          <w:szCs w:val="21"/>
        </w:rPr>
        <w:t xml:space="preserve">, 83−103. </w:t>
      </w:r>
    </w:p>
    <w:p w14:paraId="3A263440" w14:textId="050D7D49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szCs w:val="21"/>
        </w:rPr>
      </w:pPr>
      <w:r w:rsidRPr="006F1406">
        <w:rPr>
          <w:iCs/>
          <w:szCs w:val="21"/>
        </w:rPr>
        <w:t xml:space="preserve">Tang, X.; </w:t>
      </w:r>
      <w:proofErr w:type="spellStart"/>
      <w:r w:rsidRPr="006F1406">
        <w:rPr>
          <w:iCs/>
          <w:szCs w:val="21"/>
        </w:rPr>
        <w:t>Westlie</w:t>
      </w:r>
      <w:proofErr w:type="spellEnd"/>
      <w:r w:rsidRPr="006F1406">
        <w:rPr>
          <w:iCs/>
          <w:szCs w:val="21"/>
        </w:rPr>
        <w:t xml:space="preserve">, A. H.; Watson, E. M.; </w:t>
      </w:r>
      <w:r w:rsidRPr="006F1406">
        <w:rPr>
          <w:szCs w:val="21"/>
        </w:rPr>
        <w:t xml:space="preserve">Chen, </w:t>
      </w:r>
      <w:r w:rsidRPr="006F1406">
        <w:rPr>
          <w:rFonts w:hint="eastAsia"/>
          <w:bCs/>
          <w:szCs w:val="21"/>
        </w:rPr>
        <w:t>E. Y.-X.</w:t>
      </w:r>
      <w:r w:rsidRPr="006F1406">
        <w:rPr>
          <w:szCs w:val="21"/>
        </w:rPr>
        <w:t xml:space="preserve"> </w:t>
      </w:r>
      <w:r w:rsidRPr="006F1406">
        <w:rPr>
          <w:i/>
          <w:szCs w:val="21"/>
        </w:rPr>
        <w:t>Science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2019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366</w:t>
      </w:r>
      <w:r w:rsidRPr="006F1406">
        <w:rPr>
          <w:szCs w:val="21"/>
        </w:rPr>
        <w:t>, 754−758.</w:t>
      </w:r>
    </w:p>
    <w:p w14:paraId="2A10A8DA" w14:textId="718C1BC1" w:rsidR="00700FE3" w:rsidRPr="006F1406" w:rsidRDefault="00700FE3" w:rsidP="006F1406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szCs w:val="21"/>
        </w:rPr>
      </w:pPr>
      <w:r w:rsidRPr="006F1406">
        <w:rPr>
          <w:iCs/>
          <w:szCs w:val="21"/>
        </w:rPr>
        <w:t xml:space="preserve">Zhu, J.-B.; Watson, E. M.; Tang, J.; </w:t>
      </w:r>
      <w:r w:rsidRPr="006F1406">
        <w:rPr>
          <w:szCs w:val="21"/>
        </w:rPr>
        <w:t xml:space="preserve">Chen, </w:t>
      </w:r>
      <w:r w:rsidRPr="006F1406">
        <w:rPr>
          <w:rFonts w:hint="eastAsia"/>
          <w:bCs/>
          <w:szCs w:val="21"/>
        </w:rPr>
        <w:t>E. Y.-X.</w:t>
      </w:r>
      <w:r w:rsidRPr="006F1406">
        <w:rPr>
          <w:szCs w:val="21"/>
        </w:rPr>
        <w:t xml:space="preserve"> </w:t>
      </w:r>
      <w:r w:rsidRPr="006F1406">
        <w:rPr>
          <w:i/>
          <w:szCs w:val="21"/>
        </w:rPr>
        <w:t>Science</w:t>
      </w:r>
      <w:r w:rsidRPr="006F1406">
        <w:rPr>
          <w:szCs w:val="21"/>
        </w:rPr>
        <w:t xml:space="preserve"> </w:t>
      </w:r>
      <w:r w:rsidRPr="006F1406">
        <w:rPr>
          <w:b/>
          <w:szCs w:val="21"/>
        </w:rPr>
        <w:t>2018</w:t>
      </w:r>
      <w:r w:rsidRPr="006F1406">
        <w:rPr>
          <w:szCs w:val="21"/>
        </w:rPr>
        <w:t>,</w:t>
      </w:r>
      <w:r w:rsidRPr="006F1406">
        <w:rPr>
          <w:i/>
          <w:szCs w:val="21"/>
        </w:rPr>
        <w:t xml:space="preserve"> 360</w:t>
      </w:r>
      <w:r w:rsidRPr="006F1406">
        <w:rPr>
          <w:szCs w:val="21"/>
        </w:rPr>
        <w:t>, 398−403.</w:t>
      </w:r>
    </w:p>
    <w:p w14:paraId="6DD98396" w14:textId="000DF7AD" w:rsidR="006B33B6" w:rsidRPr="00307C7F" w:rsidRDefault="00700FE3" w:rsidP="00307C7F">
      <w:pPr>
        <w:widowControl/>
        <w:numPr>
          <w:ilvl w:val="1"/>
          <w:numId w:val="8"/>
        </w:numPr>
        <w:tabs>
          <w:tab w:val="clear" w:pos="720"/>
          <w:tab w:val="num" w:pos="0"/>
        </w:tabs>
        <w:ind w:left="360" w:hanging="364"/>
        <w:rPr>
          <w:szCs w:val="21"/>
        </w:rPr>
      </w:pPr>
      <w:r w:rsidRPr="006F1406">
        <w:rPr>
          <w:szCs w:val="21"/>
        </w:rPr>
        <w:t xml:space="preserve">Hong, M.; Chen, E. Y.-X. </w:t>
      </w:r>
      <w:r w:rsidRPr="006F1406">
        <w:rPr>
          <w:i/>
          <w:szCs w:val="21"/>
        </w:rPr>
        <w:t>Nat. Chem</w:t>
      </w:r>
      <w:r w:rsidRPr="006F1406">
        <w:rPr>
          <w:szCs w:val="21"/>
        </w:rPr>
        <w:t xml:space="preserve">. </w:t>
      </w:r>
      <w:r w:rsidRPr="006F1406">
        <w:rPr>
          <w:b/>
          <w:szCs w:val="21"/>
        </w:rPr>
        <w:t>2016</w:t>
      </w:r>
      <w:r w:rsidRPr="006F1406">
        <w:rPr>
          <w:szCs w:val="21"/>
        </w:rPr>
        <w:t xml:space="preserve">, </w:t>
      </w:r>
      <w:r w:rsidRPr="006F1406">
        <w:rPr>
          <w:i/>
          <w:szCs w:val="21"/>
        </w:rPr>
        <w:t>8</w:t>
      </w:r>
      <w:r w:rsidRPr="006F1406">
        <w:rPr>
          <w:szCs w:val="21"/>
        </w:rPr>
        <w:t>, 42−49.</w:t>
      </w:r>
      <w:r w:rsidR="006B33B6" w:rsidRPr="00307C7F">
        <w:rPr>
          <w:rFonts w:eastAsia="SimHei"/>
          <w:bCs/>
          <w:sz w:val="22"/>
          <w:szCs w:val="22"/>
        </w:rPr>
        <w:t xml:space="preserve"> </w:t>
      </w:r>
    </w:p>
    <w:sectPr w:rsidR="006B33B6" w:rsidRPr="00307C7F" w:rsidSect="002A2DF2">
      <w:footerReference w:type="even" r:id="rId8"/>
      <w:footerReference w:type="default" r:id="rId9"/>
      <w:pgSz w:w="12240" w:h="15840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8ED84" w14:textId="77777777" w:rsidR="000D5E7D" w:rsidRDefault="000D5E7D">
      <w:r>
        <w:separator/>
      </w:r>
    </w:p>
  </w:endnote>
  <w:endnote w:type="continuationSeparator" w:id="0">
    <w:p w14:paraId="2D07E949" w14:textId="77777777" w:rsidR="000D5E7D" w:rsidRDefault="000D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仿宋体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E156" w14:textId="77777777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069BF" w14:textId="77777777" w:rsidR="003A7AB3" w:rsidRDefault="003A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BC32" w14:textId="1F22BA3B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</w:p>
  <w:p w14:paraId="6672B9E1" w14:textId="77777777" w:rsidR="003A7AB3" w:rsidRDefault="003A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60AA" w14:textId="77777777" w:rsidR="000D5E7D" w:rsidRDefault="000D5E7D">
      <w:r>
        <w:separator/>
      </w:r>
    </w:p>
  </w:footnote>
  <w:footnote w:type="continuationSeparator" w:id="0">
    <w:p w14:paraId="2160FFBC" w14:textId="77777777" w:rsidR="000D5E7D" w:rsidRDefault="000D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363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0782421"/>
    <w:multiLevelType w:val="singleLevel"/>
    <w:tmpl w:val="809EC2A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52D47D6"/>
    <w:multiLevelType w:val="hybridMultilevel"/>
    <w:tmpl w:val="48460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8102D2"/>
    <w:multiLevelType w:val="hybridMultilevel"/>
    <w:tmpl w:val="B68244D4"/>
    <w:lvl w:ilvl="0" w:tplc="B2B4543A">
      <w:start w:val="2000"/>
      <w:numFmt w:val="decimal"/>
      <w:lvlText w:val="%1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98848E6"/>
    <w:multiLevelType w:val="multilevel"/>
    <w:tmpl w:val="DBFA8FBA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9DC6BB3"/>
    <w:multiLevelType w:val="singleLevel"/>
    <w:tmpl w:val="E75AFB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9" w15:restartNumberingAfterBreak="0">
    <w:nsid w:val="0B0A3225"/>
    <w:multiLevelType w:val="hybridMultilevel"/>
    <w:tmpl w:val="2000082C"/>
    <w:lvl w:ilvl="0" w:tplc="BB2E5868">
      <w:start w:val="1999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23040B"/>
    <w:multiLevelType w:val="hybridMultilevel"/>
    <w:tmpl w:val="2098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D02"/>
    <w:multiLevelType w:val="hybridMultilevel"/>
    <w:tmpl w:val="B568067A"/>
    <w:lvl w:ilvl="0" w:tplc="D2D2738C">
      <w:start w:val="1"/>
      <w:numFmt w:val="upperRoman"/>
      <w:pStyle w:val="Subtitle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96AEC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DD93D4E"/>
    <w:multiLevelType w:val="singleLevel"/>
    <w:tmpl w:val="4B789822"/>
    <w:lvl w:ilvl="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3" w15:restartNumberingAfterBreak="0">
    <w:nsid w:val="1E3338EA"/>
    <w:multiLevelType w:val="hybridMultilevel"/>
    <w:tmpl w:val="74F43C1A"/>
    <w:lvl w:ilvl="0" w:tplc="8E52593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13D10"/>
    <w:multiLevelType w:val="singleLevel"/>
    <w:tmpl w:val="66EA98E6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126AF2"/>
    <w:multiLevelType w:val="hybridMultilevel"/>
    <w:tmpl w:val="C0167E58"/>
    <w:lvl w:ilvl="0" w:tplc="43B4B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7B62177"/>
    <w:multiLevelType w:val="hybridMultilevel"/>
    <w:tmpl w:val="A29E2E58"/>
    <w:lvl w:ilvl="0" w:tplc="16E6C42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94B6B55"/>
    <w:multiLevelType w:val="hybridMultilevel"/>
    <w:tmpl w:val="E73A42A4"/>
    <w:lvl w:ilvl="0" w:tplc="36F6D2D6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315076E0"/>
    <w:multiLevelType w:val="singleLevel"/>
    <w:tmpl w:val="71309F7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91645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40567E"/>
    <w:multiLevelType w:val="hybridMultilevel"/>
    <w:tmpl w:val="7B607540"/>
    <w:lvl w:ilvl="0" w:tplc="DE4484EA">
      <w:start w:val="207"/>
      <w:numFmt w:val="decimal"/>
      <w:lvlText w:val="(%1"/>
      <w:lvlJc w:val="left"/>
      <w:pPr>
        <w:ind w:left="11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435608C1"/>
    <w:multiLevelType w:val="hybridMultilevel"/>
    <w:tmpl w:val="6A7A5DE4"/>
    <w:lvl w:ilvl="0" w:tplc="90D25D8A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644A14"/>
    <w:multiLevelType w:val="hybridMultilevel"/>
    <w:tmpl w:val="6AB2A8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2D4BC1"/>
    <w:multiLevelType w:val="hybridMultilevel"/>
    <w:tmpl w:val="F40E44EC"/>
    <w:lvl w:ilvl="0" w:tplc="358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350D16"/>
    <w:multiLevelType w:val="singleLevel"/>
    <w:tmpl w:val="7BB40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25" w15:restartNumberingAfterBreak="0">
    <w:nsid w:val="58643AC3"/>
    <w:multiLevelType w:val="singleLevel"/>
    <w:tmpl w:val="02EA250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CF02590"/>
    <w:multiLevelType w:val="hybridMultilevel"/>
    <w:tmpl w:val="E4D20890"/>
    <w:lvl w:ilvl="0" w:tplc="3640A8A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E156DE"/>
    <w:multiLevelType w:val="hybridMultilevel"/>
    <w:tmpl w:val="0D1EAFA8"/>
    <w:lvl w:ilvl="0" w:tplc="FE709442">
      <w:start w:val="198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0FBE"/>
    <w:multiLevelType w:val="hybridMultilevel"/>
    <w:tmpl w:val="33583840"/>
    <w:lvl w:ilvl="0" w:tplc="495CBD0E">
      <w:start w:val="207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220A"/>
    <w:multiLevelType w:val="singleLevel"/>
    <w:tmpl w:val="12E643E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30" w15:restartNumberingAfterBreak="0">
    <w:nsid w:val="69D00F61"/>
    <w:multiLevelType w:val="hybridMultilevel"/>
    <w:tmpl w:val="426C85E0"/>
    <w:lvl w:ilvl="0" w:tplc="85382E4A">
      <w:start w:val="200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528082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FD68E9"/>
    <w:multiLevelType w:val="hybridMultilevel"/>
    <w:tmpl w:val="88ACD9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4E11F1C"/>
    <w:multiLevelType w:val="hybridMultilevel"/>
    <w:tmpl w:val="741C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6621D"/>
    <w:multiLevelType w:val="hybridMultilevel"/>
    <w:tmpl w:val="E55EEEA2"/>
    <w:lvl w:ilvl="0" w:tplc="7C567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47AB8"/>
    <w:multiLevelType w:val="hybridMultilevel"/>
    <w:tmpl w:val="A77E4100"/>
    <w:lvl w:ilvl="0" w:tplc="1366B7FA">
      <w:start w:val="2000"/>
      <w:numFmt w:val="decimal"/>
      <w:lvlText w:val="%1"/>
      <w:lvlJc w:val="left"/>
      <w:pPr>
        <w:tabs>
          <w:tab w:val="num" w:pos="3330"/>
        </w:tabs>
        <w:ind w:left="33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A351FEA"/>
    <w:multiLevelType w:val="multilevel"/>
    <w:tmpl w:val="F87AFC4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3"/>
  </w:num>
  <w:num w:numId="4">
    <w:abstractNumId w:val="26"/>
  </w:num>
  <w:num w:numId="5">
    <w:abstractNumId w:val="0"/>
  </w:num>
  <w:num w:numId="6">
    <w:abstractNumId w:val="21"/>
  </w:num>
  <w:num w:numId="7">
    <w:abstractNumId w:val="5"/>
  </w:num>
  <w:num w:numId="8">
    <w:abstractNumId w:val="11"/>
  </w:num>
  <w:num w:numId="9">
    <w:abstractNumId w:val="31"/>
  </w:num>
  <w:num w:numId="10">
    <w:abstractNumId w:val="1"/>
  </w:num>
  <w:num w:numId="11">
    <w:abstractNumId w:val="2"/>
  </w:num>
  <w:num w:numId="12">
    <w:abstractNumId w:val="3"/>
  </w:num>
  <w:num w:numId="13">
    <w:abstractNumId w:val="35"/>
  </w:num>
  <w:num w:numId="14">
    <w:abstractNumId w:val="25"/>
  </w:num>
  <w:num w:numId="15">
    <w:abstractNumId w:val="7"/>
  </w:num>
  <w:num w:numId="16">
    <w:abstractNumId w:val="18"/>
  </w:num>
  <w:num w:numId="17">
    <w:abstractNumId w:val="19"/>
  </w:num>
  <w:num w:numId="18">
    <w:abstractNumId w:val="14"/>
  </w:num>
  <w:num w:numId="19">
    <w:abstractNumId w:val="32"/>
  </w:num>
  <w:num w:numId="20">
    <w:abstractNumId w:val="24"/>
  </w:num>
  <w:num w:numId="21">
    <w:abstractNumId w:val="12"/>
  </w:num>
  <w:num w:numId="22">
    <w:abstractNumId w:val="29"/>
  </w:num>
  <w:num w:numId="23">
    <w:abstractNumId w:val="8"/>
  </w:num>
  <w:num w:numId="24">
    <w:abstractNumId w:val="16"/>
  </w:num>
  <w:num w:numId="25">
    <w:abstractNumId w:val="17"/>
  </w:num>
  <w:num w:numId="26">
    <w:abstractNumId w:val="30"/>
  </w:num>
  <w:num w:numId="27">
    <w:abstractNumId w:val="6"/>
  </w:num>
  <w:num w:numId="28">
    <w:abstractNumId w:val="34"/>
  </w:num>
  <w:num w:numId="29">
    <w:abstractNumId w:val="9"/>
  </w:num>
  <w:num w:numId="30">
    <w:abstractNumId w:val="22"/>
  </w:num>
  <w:num w:numId="31">
    <w:abstractNumId w:val="4"/>
  </w:num>
  <w:num w:numId="32">
    <w:abstractNumId w:val="13"/>
  </w:num>
  <w:num w:numId="33">
    <w:abstractNumId w:val="10"/>
  </w:num>
  <w:num w:numId="34">
    <w:abstractNumId w:val="27"/>
  </w:num>
  <w:num w:numId="35">
    <w:abstractNumId w:val="28"/>
  </w:num>
  <w:num w:numId="36">
    <w:abstractNumId w:val="2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5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0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4BF-47B1-5543-8E0F-B9B05E9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材料基地第20次所长联席会议初步方案</vt:lpstr>
    </vt:vector>
  </TitlesOfParts>
  <Company>Microsoft</Company>
  <LinksUpToDate>false</LinksUpToDate>
  <CharactersWithSpaces>3608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材料基地第20次所长联席会议初步方案</dc:title>
  <dc:creator>USER</dc:creator>
  <cp:lastModifiedBy>Chen,Eugene</cp:lastModifiedBy>
  <cp:revision>7</cp:revision>
  <cp:lastPrinted>2012-04-18T06:53:00Z</cp:lastPrinted>
  <dcterms:created xsi:type="dcterms:W3CDTF">2023-11-09T06:33:00Z</dcterms:created>
  <dcterms:modified xsi:type="dcterms:W3CDTF">2023-11-10T07:04:00Z</dcterms:modified>
</cp:coreProperties>
</file>